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786F9" w14:textId="77777777" w:rsidR="006849D3" w:rsidRPr="009E1338" w:rsidRDefault="00577D98" w:rsidP="00052FC1">
      <w:pPr>
        <w:spacing w:after="0"/>
        <w:jc w:val="center"/>
        <w:rPr>
          <w:rFonts w:ascii="Arial" w:hAnsi="Arial" w:cs="Arial"/>
          <w:b/>
          <w:sz w:val="24"/>
          <w:szCs w:val="24"/>
        </w:rPr>
      </w:pPr>
      <w:r w:rsidRPr="009E1338">
        <w:rPr>
          <w:rFonts w:ascii="Arial" w:hAnsi="Arial" w:cs="Arial"/>
          <w:b/>
          <w:sz w:val="24"/>
          <w:szCs w:val="24"/>
        </w:rPr>
        <w:t>JURY MISCONDUCT</w:t>
      </w:r>
    </w:p>
    <w:p w14:paraId="7A81DFB6" w14:textId="77777777" w:rsidR="002D76E2" w:rsidRPr="009E1338" w:rsidRDefault="002D76E2" w:rsidP="00052FC1">
      <w:pPr>
        <w:spacing w:after="0"/>
        <w:jc w:val="center"/>
        <w:rPr>
          <w:rFonts w:ascii="Arial" w:hAnsi="Arial" w:cs="Arial"/>
          <w:b/>
        </w:rPr>
      </w:pPr>
    </w:p>
    <w:p w14:paraId="637040A0" w14:textId="77777777" w:rsidR="002D76E2" w:rsidRPr="009E1338" w:rsidRDefault="002D76E2" w:rsidP="00052FC1">
      <w:pPr>
        <w:spacing w:after="0"/>
        <w:ind w:left="720" w:hanging="720"/>
        <w:rPr>
          <w:rFonts w:ascii="Arial" w:hAnsi="Arial" w:cs="Arial"/>
        </w:rPr>
      </w:pPr>
      <w:r w:rsidRPr="009E1338">
        <w:rPr>
          <w:rFonts w:ascii="Arial" w:hAnsi="Arial" w:cs="Arial"/>
        </w:rPr>
        <w:t>Robert Farb, UNC School of Government (</w:t>
      </w:r>
      <w:r w:rsidR="00465CD7" w:rsidRPr="009E1338">
        <w:rPr>
          <w:rFonts w:ascii="Arial" w:hAnsi="Arial" w:cs="Arial"/>
        </w:rPr>
        <w:t xml:space="preserve">April </w:t>
      </w:r>
      <w:r w:rsidRPr="009E1338">
        <w:rPr>
          <w:rFonts w:ascii="Arial" w:hAnsi="Arial" w:cs="Arial"/>
        </w:rPr>
        <w:t>2017)</w:t>
      </w:r>
    </w:p>
    <w:p w14:paraId="7CE87141" w14:textId="139A0538" w:rsidR="00E43B1B" w:rsidRDefault="00E43B1B" w:rsidP="00E43B1B">
      <w:pPr>
        <w:spacing w:after="0"/>
        <w:rPr>
          <w:rFonts w:ascii="Arial" w:hAnsi="Arial" w:cs="Arial"/>
        </w:rPr>
      </w:pPr>
      <w:r>
        <w:rPr>
          <w:rFonts w:ascii="Arial" w:hAnsi="Arial" w:cs="Arial"/>
        </w:rPr>
        <w:t>Updated by Christopher Tyner (</w:t>
      </w:r>
      <w:r w:rsidR="00D10B59">
        <w:rPr>
          <w:rFonts w:ascii="Arial" w:hAnsi="Arial" w:cs="Arial"/>
        </w:rPr>
        <w:t>September</w:t>
      </w:r>
      <w:r>
        <w:rPr>
          <w:rFonts w:ascii="Arial" w:hAnsi="Arial" w:cs="Arial"/>
        </w:rPr>
        <w:t xml:space="preserve"> 2024)</w:t>
      </w:r>
    </w:p>
    <w:p w14:paraId="4FCF2112" w14:textId="77777777" w:rsidR="00E43B1B" w:rsidRPr="009E1338" w:rsidRDefault="00E43B1B" w:rsidP="00052FC1">
      <w:pPr>
        <w:spacing w:after="0"/>
        <w:ind w:left="720" w:hanging="720"/>
        <w:rPr>
          <w:rFonts w:ascii="Arial" w:hAnsi="Arial" w:cs="Arial"/>
        </w:rPr>
      </w:pPr>
    </w:p>
    <w:p w14:paraId="25688CD0" w14:textId="77777777" w:rsidR="002D76E2" w:rsidRPr="009E1338" w:rsidRDefault="002D76E2" w:rsidP="00052FC1">
      <w:pPr>
        <w:spacing w:after="0"/>
        <w:ind w:left="720" w:hanging="720"/>
        <w:rPr>
          <w:rFonts w:ascii="Arial" w:hAnsi="Arial" w:cs="Arial"/>
          <w:b/>
        </w:rPr>
      </w:pPr>
      <w:r w:rsidRPr="009E1338">
        <w:rPr>
          <w:rFonts w:ascii="Arial" w:hAnsi="Arial" w:cs="Arial"/>
          <w:b/>
        </w:rPr>
        <w:t>CONTENTS</w:t>
      </w:r>
    </w:p>
    <w:p w14:paraId="1A60BCE3" w14:textId="073B616E" w:rsidR="00F7549C" w:rsidRDefault="00052FC1">
      <w:pPr>
        <w:pStyle w:val="TOC1"/>
        <w:tabs>
          <w:tab w:val="left" w:pos="720"/>
          <w:tab w:val="right" w:leader="dot" w:pos="9350"/>
        </w:tabs>
        <w:rPr>
          <w:rFonts w:asciiTheme="minorHAnsi" w:eastAsiaTheme="minorEastAsia" w:hAnsiTheme="minorHAnsi"/>
          <w:noProof/>
          <w:kern w:val="2"/>
          <w:sz w:val="24"/>
          <w:szCs w:val="24"/>
          <w14:ligatures w14:val="standardContextual"/>
        </w:rPr>
      </w:pPr>
      <w:r w:rsidRPr="009E1338">
        <w:rPr>
          <w:rFonts w:cs="Arial"/>
        </w:rPr>
        <w:fldChar w:fldCharType="begin"/>
      </w:r>
      <w:r w:rsidRPr="009E1338">
        <w:rPr>
          <w:rFonts w:cs="Arial"/>
        </w:rPr>
        <w:instrText xml:space="preserve"> TOC \o "1-2" \h \z \u </w:instrText>
      </w:r>
      <w:r w:rsidRPr="009E1338">
        <w:rPr>
          <w:rFonts w:cs="Arial"/>
        </w:rPr>
        <w:fldChar w:fldCharType="separate"/>
      </w:r>
      <w:hyperlink w:anchor="_Toc176447930" w:history="1">
        <w:r w:rsidR="00F7549C" w:rsidRPr="002E1C2C">
          <w:rPr>
            <w:rStyle w:val="Hyperlink"/>
            <w:noProof/>
          </w:rPr>
          <w:t>I.</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Introduction</w:t>
        </w:r>
        <w:r w:rsidR="00F7549C">
          <w:rPr>
            <w:noProof/>
            <w:webHidden/>
          </w:rPr>
          <w:tab/>
        </w:r>
        <w:r w:rsidR="00F7549C">
          <w:rPr>
            <w:noProof/>
            <w:webHidden/>
          </w:rPr>
          <w:fldChar w:fldCharType="begin"/>
        </w:r>
        <w:r w:rsidR="00F7549C">
          <w:rPr>
            <w:noProof/>
            <w:webHidden/>
          </w:rPr>
          <w:instrText xml:space="preserve"> PAGEREF _Toc176447930 \h </w:instrText>
        </w:r>
        <w:r w:rsidR="00F7549C">
          <w:rPr>
            <w:noProof/>
            <w:webHidden/>
          </w:rPr>
        </w:r>
        <w:r w:rsidR="00F7549C">
          <w:rPr>
            <w:noProof/>
            <w:webHidden/>
          </w:rPr>
          <w:fldChar w:fldCharType="separate"/>
        </w:r>
        <w:r w:rsidR="00BC2DCB">
          <w:rPr>
            <w:noProof/>
            <w:webHidden/>
          </w:rPr>
          <w:t>1</w:t>
        </w:r>
        <w:r w:rsidR="00F7549C">
          <w:rPr>
            <w:noProof/>
            <w:webHidden/>
          </w:rPr>
          <w:fldChar w:fldCharType="end"/>
        </w:r>
      </w:hyperlink>
    </w:p>
    <w:p w14:paraId="0C3B1ACC" w14:textId="553D582A" w:rsidR="00F7549C" w:rsidRDefault="00292F3C">
      <w:pPr>
        <w:pStyle w:val="TOC1"/>
        <w:tabs>
          <w:tab w:val="left" w:pos="720"/>
          <w:tab w:val="right" w:leader="dot" w:pos="9350"/>
        </w:tabs>
        <w:rPr>
          <w:rFonts w:asciiTheme="minorHAnsi" w:eastAsiaTheme="minorEastAsia" w:hAnsiTheme="minorHAnsi"/>
          <w:noProof/>
          <w:kern w:val="2"/>
          <w:sz w:val="24"/>
          <w:szCs w:val="24"/>
          <w14:ligatures w14:val="standardContextual"/>
        </w:rPr>
      </w:pPr>
      <w:hyperlink w:anchor="_Toc176447931" w:history="1">
        <w:r w:rsidR="00F7549C" w:rsidRPr="002E1C2C">
          <w:rPr>
            <w:rStyle w:val="Hyperlink"/>
            <w:noProof/>
          </w:rPr>
          <w:t>II.</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Ensuring the Right to a Fair Trial by an Impartial Jury--Generally</w:t>
        </w:r>
        <w:r w:rsidR="00F7549C">
          <w:rPr>
            <w:noProof/>
            <w:webHidden/>
          </w:rPr>
          <w:tab/>
        </w:r>
        <w:r w:rsidR="00F7549C">
          <w:rPr>
            <w:noProof/>
            <w:webHidden/>
          </w:rPr>
          <w:fldChar w:fldCharType="begin"/>
        </w:r>
        <w:r w:rsidR="00F7549C">
          <w:rPr>
            <w:noProof/>
            <w:webHidden/>
          </w:rPr>
          <w:instrText xml:space="preserve"> PAGEREF _Toc176447931 \h </w:instrText>
        </w:r>
        <w:r w:rsidR="00F7549C">
          <w:rPr>
            <w:noProof/>
            <w:webHidden/>
          </w:rPr>
        </w:r>
        <w:r w:rsidR="00F7549C">
          <w:rPr>
            <w:noProof/>
            <w:webHidden/>
          </w:rPr>
          <w:fldChar w:fldCharType="separate"/>
        </w:r>
        <w:r w:rsidR="00BC2DCB">
          <w:rPr>
            <w:noProof/>
            <w:webHidden/>
          </w:rPr>
          <w:t>1</w:t>
        </w:r>
        <w:r w:rsidR="00F7549C">
          <w:rPr>
            <w:noProof/>
            <w:webHidden/>
          </w:rPr>
          <w:fldChar w:fldCharType="end"/>
        </w:r>
      </w:hyperlink>
    </w:p>
    <w:p w14:paraId="527FBEC7" w14:textId="43AB3B35"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2" w:history="1">
        <w:r w:rsidR="00F7549C" w:rsidRPr="002E1C2C">
          <w:rPr>
            <w:rStyle w:val="Hyperlink"/>
            <w:noProof/>
          </w:rPr>
          <w:t>A.</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Statutory Admonitions</w:t>
        </w:r>
        <w:r w:rsidR="00F7549C">
          <w:rPr>
            <w:noProof/>
            <w:webHidden/>
          </w:rPr>
          <w:tab/>
        </w:r>
        <w:r w:rsidR="00F7549C">
          <w:rPr>
            <w:noProof/>
            <w:webHidden/>
          </w:rPr>
          <w:fldChar w:fldCharType="begin"/>
        </w:r>
        <w:r w:rsidR="00F7549C">
          <w:rPr>
            <w:noProof/>
            <w:webHidden/>
          </w:rPr>
          <w:instrText xml:space="preserve"> PAGEREF _Toc176447932 \h </w:instrText>
        </w:r>
        <w:r w:rsidR="00F7549C">
          <w:rPr>
            <w:noProof/>
            <w:webHidden/>
          </w:rPr>
        </w:r>
        <w:r w:rsidR="00F7549C">
          <w:rPr>
            <w:noProof/>
            <w:webHidden/>
          </w:rPr>
          <w:fldChar w:fldCharType="separate"/>
        </w:r>
        <w:r w:rsidR="00BC2DCB">
          <w:rPr>
            <w:noProof/>
            <w:webHidden/>
          </w:rPr>
          <w:t>1</w:t>
        </w:r>
        <w:r w:rsidR="00F7549C">
          <w:rPr>
            <w:noProof/>
            <w:webHidden/>
          </w:rPr>
          <w:fldChar w:fldCharType="end"/>
        </w:r>
      </w:hyperlink>
    </w:p>
    <w:p w14:paraId="09C6BAC1" w14:textId="1DCC4501"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3" w:history="1">
        <w:r w:rsidR="00F7549C" w:rsidRPr="002E1C2C">
          <w:rPr>
            <w:rStyle w:val="Hyperlink"/>
            <w:noProof/>
          </w:rPr>
          <w:t>B.</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Pattern Jury Instructions</w:t>
        </w:r>
        <w:r w:rsidR="00F7549C">
          <w:rPr>
            <w:noProof/>
            <w:webHidden/>
          </w:rPr>
          <w:tab/>
        </w:r>
        <w:r w:rsidR="00F7549C">
          <w:rPr>
            <w:noProof/>
            <w:webHidden/>
          </w:rPr>
          <w:fldChar w:fldCharType="begin"/>
        </w:r>
        <w:r w:rsidR="00F7549C">
          <w:rPr>
            <w:noProof/>
            <w:webHidden/>
          </w:rPr>
          <w:instrText xml:space="preserve"> PAGEREF _Toc176447933 \h </w:instrText>
        </w:r>
        <w:r w:rsidR="00F7549C">
          <w:rPr>
            <w:noProof/>
            <w:webHidden/>
          </w:rPr>
        </w:r>
        <w:r w:rsidR="00F7549C">
          <w:rPr>
            <w:noProof/>
            <w:webHidden/>
          </w:rPr>
          <w:fldChar w:fldCharType="separate"/>
        </w:r>
        <w:r w:rsidR="00BC2DCB">
          <w:rPr>
            <w:noProof/>
            <w:webHidden/>
          </w:rPr>
          <w:t>2</w:t>
        </w:r>
        <w:r w:rsidR="00F7549C">
          <w:rPr>
            <w:noProof/>
            <w:webHidden/>
          </w:rPr>
          <w:fldChar w:fldCharType="end"/>
        </w:r>
      </w:hyperlink>
    </w:p>
    <w:p w14:paraId="27F72527" w14:textId="388B0A9C"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4" w:history="1">
        <w:r w:rsidR="00F7549C" w:rsidRPr="002E1C2C">
          <w:rPr>
            <w:rStyle w:val="Hyperlink"/>
            <w:noProof/>
          </w:rPr>
          <w:t>C.</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Trial Court’s Duty to Inquire about Misconduct</w:t>
        </w:r>
        <w:r w:rsidR="00F7549C">
          <w:rPr>
            <w:noProof/>
            <w:webHidden/>
          </w:rPr>
          <w:tab/>
        </w:r>
        <w:r w:rsidR="00F7549C">
          <w:rPr>
            <w:noProof/>
            <w:webHidden/>
          </w:rPr>
          <w:fldChar w:fldCharType="begin"/>
        </w:r>
        <w:r w:rsidR="00F7549C">
          <w:rPr>
            <w:noProof/>
            <w:webHidden/>
          </w:rPr>
          <w:instrText xml:space="preserve"> PAGEREF _Toc176447934 \h </w:instrText>
        </w:r>
        <w:r w:rsidR="00F7549C">
          <w:rPr>
            <w:noProof/>
            <w:webHidden/>
          </w:rPr>
        </w:r>
        <w:r w:rsidR="00F7549C">
          <w:rPr>
            <w:noProof/>
            <w:webHidden/>
          </w:rPr>
          <w:fldChar w:fldCharType="separate"/>
        </w:r>
        <w:r w:rsidR="00BC2DCB">
          <w:rPr>
            <w:noProof/>
            <w:webHidden/>
          </w:rPr>
          <w:t>2</w:t>
        </w:r>
        <w:r w:rsidR="00F7549C">
          <w:rPr>
            <w:noProof/>
            <w:webHidden/>
          </w:rPr>
          <w:fldChar w:fldCharType="end"/>
        </w:r>
      </w:hyperlink>
    </w:p>
    <w:p w14:paraId="4F5914FF" w14:textId="24A57DBD"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5" w:history="1">
        <w:r w:rsidR="00F7549C" w:rsidRPr="002E1C2C">
          <w:rPr>
            <w:rStyle w:val="Hyperlink"/>
            <w:noProof/>
          </w:rPr>
          <w:t>D.</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Remedies for Misconduct</w:t>
        </w:r>
        <w:r w:rsidR="00F7549C">
          <w:rPr>
            <w:noProof/>
            <w:webHidden/>
          </w:rPr>
          <w:tab/>
        </w:r>
        <w:r w:rsidR="00F7549C">
          <w:rPr>
            <w:noProof/>
            <w:webHidden/>
          </w:rPr>
          <w:fldChar w:fldCharType="begin"/>
        </w:r>
        <w:r w:rsidR="00F7549C">
          <w:rPr>
            <w:noProof/>
            <w:webHidden/>
          </w:rPr>
          <w:instrText xml:space="preserve"> PAGEREF _Toc176447935 \h </w:instrText>
        </w:r>
        <w:r w:rsidR="00F7549C">
          <w:rPr>
            <w:noProof/>
            <w:webHidden/>
          </w:rPr>
        </w:r>
        <w:r w:rsidR="00F7549C">
          <w:rPr>
            <w:noProof/>
            <w:webHidden/>
          </w:rPr>
          <w:fldChar w:fldCharType="separate"/>
        </w:r>
        <w:r w:rsidR="00BC2DCB">
          <w:rPr>
            <w:noProof/>
            <w:webHidden/>
          </w:rPr>
          <w:t>2</w:t>
        </w:r>
        <w:r w:rsidR="00F7549C">
          <w:rPr>
            <w:noProof/>
            <w:webHidden/>
          </w:rPr>
          <w:fldChar w:fldCharType="end"/>
        </w:r>
      </w:hyperlink>
    </w:p>
    <w:p w14:paraId="27874D96" w14:textId="38AC8EB2"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6" w:history="1">
        <w:r w:rsidR="00F7549C" w:rsidRPr="002E1C2C">
          <w:rPr>
            <w:rStyle w:val="Hyperlink"/>
            <w:noProof/>
          </w:rPr>
          <w:t>E.</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Practice Pointers</w:t>
        </w:r>
        <w:r w:rsidR="00F7549C">
          <w:rPr>
            <w:noProof/>
            <w:webHidden/>
          </w:rPr>
          <w:tab/>
        </w:r>
        <w:r w:rsidR="00F7549C">
          <w:rPr>
            <w:noProof/>
            <w:webHidden/>
          </w:rPr>
          <w:fldChar w:fldCharType="begin"/>
        </w:r>
        <w:r w:rsidR="00F7549C">
          <w:rPr>
            <w:noProof/>
            <w:webHidden/>
          </w:rPr>
          <w:instrText xml:space="preserve"> PAGEREF _Toc176447936 \h </w:instrText>
        </w:r>
        <w:r w:rsidR="00F7549C">
          <w:rPr>
            <w:noProof/>
            <w:webHidden/>
          </w:rPr>
        </w:r>
        <w:r w:rsidR="00F7549C">
          <w:rPr>
            <w:noProof/>
            <w:webHidden/>
          </w:rPr>
          <w:fldChar w:fldCharType="separate"/>
        </w:r>
        <w:r w:rsidR="00BC2DCB">
          <w:rPr>
            <w:noProof/>
            <w:webHidden/>
          </w:rPr>
          <w:t>4</w:t>
        </w:r>
        <w:r w:rsidR="00F7549C">
          <w:rPr>
            <w:noProof/>
            <w:webHidden/>
          </w:rPr>
          <w:fldChar w:fldCharType="end"/>
        </w:r>
      </w:hyperlink>
    </w:p>
    <w:p w14:paraId="0CB829E5" w14:textId="54E56E6F" w:rsidR="00F7549C" w:rsidRDefault="00292F3C">
      <w:pPr>
        <w:pStyle w:val="TOC1"/>
        <w:tabs>
          <w:tab w:val="left" w:pos="720"/>
          <w:tab w:val="right" w:leader="dot" w:pos="9350"/>
        </w:tabs>
        <w:rPr>
          <w:rFonts w:asciiTheme="minorHAnsi" w:eastAsiaTheme="minorEastAsia" w:hAnsiTheme="minorHAnsi"/>
          <w:noProof/>
          <w:kern w:val="2"/>
          <w:sz w:val="24"/>
          <w:szCs w:val="24"/>
          <w14:ligatures w14:val="standardContextual"/>
        </w:rPr>
      </w:pPr>
      <w:hyperlink w:anchor="_Toc176447937" w:history="1">
        <w:r w:rsidR="00F7549C" w:rsidRPr="002E1C2C">
          <w:rPr>
            <w:rStyle w:val="Hyperlink"/>
            <w:noProof/>
          </w:rPr>
          <w:t>III.</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Exposure to Extraneous Information and Impeaching the Verdict</w:t>
        </w:r>
        <w:r w:rsidR="00F7549C">
          <w:rPr>
            <w:noProof/>
            <w:webHidden/>
          </w:rPr>
          <w:tab/>
        </w:r>
        <w:r w:rsidR="00F7549C">
          <w:rPr>
            <w:noProof/>
            <w:webHidden/>
          </w:rPr>
          <w:fldChar w:fldCharType="begin"/>
        </w:r>
        <w:r w:rsidR="00F7549C">
          <w:rPr>
            <w:noProof/>
            <w:webHidden/>
          </w:rPr>
          <w:instrText xml:space="preserve"> PAGEREF _Toc176447937 \h </w:instrText>
        </w:r>
        <w:r w:rsidR="00F7549C">
          <w:rPr>
            <w:noProof/>
            <w:webHidden/>
          </w:rPr>
        </w:r>
        <w:r w:rsidR="00F7549C">
          <w:rPr>
            <w:noProof/>
            <w:webHidden/>
          </w:rPr>
          <w:fldChar w:fldCharType="separate"/>
        </w:r>
        <w:r w:rsidR="00BC2DCB">
          <w:rPr>
            <w:noProof/>
            <w:webHidden/>
          </w:rPr>
          <w:t>6</w:t>
        </w:r>
        <w:r w:rsidR="00F7549C">
          <w:rPr>
            <w:noProof/>
            <w:webHidden/>
          </w:rPr>
          <w:fldChar w:fldCharType="end"/>
        </w:r>
      </w:hyperlink>
    </w:p>
    <w:p w14:paraId="102BE4BA" w14:textId="2FBE7BFD"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8" w:history="1">
        <w:r w:rsidR="00F7549C" w:rsidRPr="002E1C2C">
          <w:rPr>
            <w:rStyle w:val="Hyperlink"/>
            <w:noProof/>
          </w:rPr>
          <w:t>A.</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What Constitutes Extraneous Information--Generally</w:t>
        </w:r>
        <w:r w:rsidR="00F7549C">
          <w:rPr>
            <w:noProof/>
            <w:webHidden/>
          </w:rPr>
          <w:tab/>
        </w:r>
        <w:r w:rsidR="00F7549C">
          <w:rPr>
            <w:noProof/>
            <w:webHidden/>
          </w:rPr>
          <w:fldChar w:fldCharType="begin"/>
        </w:r>
        <w:r w:rsidR="00F7549C">
          <w:rPr>
            <w:noProof/>
            <w:webHidden/>
          </w:rPr>
          <w:instrText xml:space="preserve"> PAGEREF _Toc176447938 \h </w:instrText>
        </w:r>
        <w:r w:rsidR="00F7549C">
          <w:rPr>
            <w:noProof/>
            <w:webHidden/>
          </w:rPr>
        </w:r>
        <w:r w:rsidR="00F7549C">
          <w:rPr>
            <w:noProof/>
            <w:webHidden/>
          </w:rPr>
          <w:fldChar w:fldCharType="separate"/>
        </w:r>
        <w:r w:rsidR="00BC2DCB">
          <w:rPr>
            <w:noProof/>
            <w:webHidden/>
          </w:rPr>
          <w:t>6</w:t>
        </w:r>
        <w:r w:rsidR="00F7549C">
          <w:rPr>
            <w:noProof/>
            <w:webHidden/>
          </w:rPr>
          <w:fldChar w:fldCharType="end"/>
        </w:r>
      </w:hyperlink>
    </w:p>
    <w:p w14:paraId="7EF25F53" w14:textId="7E4A449C"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9" w:history="1">
        <w:r w:rsidR="00F7549C" w:rsidRPr="002E1C2C">
          <w:rPr>
            <w:rStyle w:val="Hyperlink"/>
            <w:noProof/>
          </w:rPr>
          <w:t>B.</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Discovered Before the Verdict</w:t>
        </w:r>
        <w:r w:rsidR="00F7549C">
          <w:rPr>
            <w:noProof/>
            <w:webHidden/>
          </w:rPr>
          <w:tab/>
        </w:r>
        <w:r w:rsidR="00F7549C">
          <w:rPr>
            <w:noProof/>
            <w:webHidden/>
          </w:rPr>
          <w:fldChar w:fldCharType="begin"/>
        </w:r>
        <w:r w:rsidR="00F7549C">
          <w:rPr>
            <w:noProof/>
            <w:webHidden/>
          </w:rPr>
          <w:instrText xml:space="preserve"> PAGEREF _Toc176447939 \h </w:instrText>
        </w:r>
        <w:r w:rsidR="00F7549C">
          <w:rPr>
            <w:noProof/>
            <w:webHidden/>
          </w:rPr>
        </w:r>
        <w:r w:rsidR="00F7549C">
          <w:rPr>
            <w:noProof/>
            <w:webHidden/>
          </w:rPr>
          <w:fldChar w:fldCharType="separate"/>
        </w:r>
        <w:r w:rsidR="00BC2DCB">
          <w:rPr>
            <w:noProof/>
            <w:webHidden/>
          </w:rPr>
          <w:t>6</w:t>
        </w:r>
        <w:r w:rsidR="00F7549C">
          <w:rPr>
            <w:noProof/>
            <w:webHidden/>
          </w:rPr>
          <w:fldChar w:fldCharType="end"/>
        </w:r>
      </w:hyperlink>
    </w:p>
    <w:p w14:paraId="333FF65A" w14:textId="7B53F139"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0" w:history="1">
        <w:r w:rsidR="00F7549C" w:rsidRPr="002E1C2C">
          <w:rPr>
            <w:rStyle w:val="Hyperlink"/>
            <w:noProof/>
          </w:rPr>
          <w:t>C.</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Discovered After the Verdict</w:t>
        </w:r>
        <w:r w:rsidR="00F7549C">
          <w:rPr>
            <w:noProof/>
            <w:webHidden/>
          </w:rPr>
          <w:tab/>
        </w:r>
        <w:r w:rsidR="00F7549C">
          <w:rPr>
            <w:noProof/>
            <w:webHidden/>
          </w:rPr>
          <w:fldChar w:fldCharType="begin"/>
        </w:r>
        <w:r w:rsidR="00F7549C">
          <w:rPr>
            <w:noProof/>
            <w:webHidden/>
          </w:rPr>
          <w:instrText xml:space="preserve"> PAGEREF _Toc176447940 \h </w:instrText>
        </w:r>
        <w:r w:rsidR="00F7549C">
          <w:rPr>
            <w:noProof/>
            <w:webHidden/>
          </w:rPr>
        </w:r>
        <w:r w:rsidR="00F7549C">
          <w:rPr>
            <w:noProof/>
            <w:webHidden/>
          </w:rPr>
          <w:fldChar w:fldCharType="separate"/>
        </w:r>
        <w:r w:rsidR="00BC2DCB">
          <w:rPr>
            <w:noProof/>
            <w:webHidden/>
          </w:rPr>
          <w:t>7</w:t>
        </w:r>
        <w:r w:rsidR="00F7549C">
          <w:rPr>
            <w:noProof/>
            <w:webHidden/>
          </w:rPr>
          <w:fldChar w:fldCharType="end"/>
        </w:r>
      </w:hyperlink>
    </w:p>
    <w:p w14:paraId="37DAB6A2" w14:textId="7C47EAB7"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1" w:history="1">
        <w:r w:rsidR="00F7549C" w:rsidRPr="002E1C2C">
          <w:rPr>
            <w:rStyle w:val="Hyperlink"/>
            <w:noProof/>
          </w:rPr>
          <w:t>D.</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Selected Examples of Extraneous Information</w:t>
        </w:r>
        <w:r w:rsidR="00F7549C">
          <w:rPr>
            <w:noProof/>
            <w:webHidden/>
          </w:rPr>
          <w:tab/>
        </w:r>
        <w:r w:rsidR="00F7549C">
          <w:rPr>
            <w:noProof/>
            <w:webHidden/>
          </w:rPr>
          <w:fldChar w:fldCharType="begin"/>
        </w:r>
        <w:r w:rsidR="00F7549C">
          <w:rPr>
            <w:noProof/>
            <w:webHidden/>
          </w:rPr>
          <w:instrText xml:space="preserve"> PAGEREF _Toc176447941 \h </w:instrText>
        </w:r>
        <w:r w:rsidR="00F7549C">
          <w:rPr>
            <w:noProof/>
            <w:webHidden/>
          </w:rPr>
        </w:r>
        <w:r w:rsidR="00F7549C">
          <w:rPr>
            <w:noProof/>
            <w:webHidden/>
          </w:rPr>
          <w:fldChar w:fldCharType="separate"/>
        </w:r>
        <w:r w:rsidR="00BC2DCB">
          <w:rPr>
            <w:noProof/>
            <w:webHidden/>
          </w:rPr>
          <w:t>12</w:t>
        </w:r>
        <w:r w:rsidR="00F7549C">
          <w:rPr>
            <w:noProof/>
            <w:webHidden/>
          </w:rPr>
          <w:fldChar w:fldCharType="end"/>
        </w:r>
      </w:hyperlink>
    </w:p>
    <w:p w14:paraId="5C9D39D2" w14:textId="5B039464" w:rsidR="00F7549C" w:rsidRDefault="00292F3C">
      <w:pPr>
        <w:pStyle w:val="TOC1"/>
        <w:tabs>
          <w:tab w:val="left" w:pos="720"/>
          <w:tab w:val="right" w:leader="dot" w:pos="9350"/>
        </w:tabs>
        <w:rPr>
          <w:rFonts w:asciiTheme="minorHAnsi" w:eastAsiaTheme="minorEastAsia" w:hAnsiTheme="minorHAnsi"/>
          <w:noProof/>
          <w:kern w:val="2"/>
          <w:sz w:val="24"/>
          <w:szCs w:val="24"/>
          <w14:ligatures w14:val="standardContextual"/>
        </w:rPr>
      </w:pPr>
      <w:hyperlink w:anchor="_Toc176447942" w:history="1">
        <w:r w:rsidR="00F7549C" w:rsidRPr="002E1C2C">
          <w:rPr>
            <w:rStyle w:val="Hyperlink"/>
            <w:noProof/>
          </w:rPr>
          <w:t>IV.</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Other Common Types of Misconduct</w:t>
        </w:r>
        <w:r w:rsidR="00F7549C">
          <w:rPr>
            <w:noProof/>
            <w:webHidden/>
          </w:rPr>
          <w:tab/>
        </w:r>
        <w:r w:rsidR="00F7549C">
          <w:rPr>
            <w:noProof/>
            <w:webHidden/>
          </w:rPr>
          <w:fldChar w:fldCharType="begin"/>
        </w:r>
        <w:r w:rsidR="00F7549C">
          <w:rPr>
            <w:noProof/>
            <w:webHidden/>
          </w:rPr>
          <w:instrText xml:space="preserve"> PAGEREF _Toc176447942 \h </w:instrText>
        </w:r>
        <w:r w:rsidR="00F7549C">
          <w:rPr>
            <w:noProof/>
            <w:webHidden/>
          </w:rPr>
        </w:r>
        <w:r w:rsidR="00F7549C">
          <w:rPr>
            <w:noProof/>
            <w:webHidden/>
          </w:rPr>
          <w:fldChar w:fldCharType="separate"/>
        </w:r>
        <w:r w:rsidR="00BC2DCB">
          <w:rPr>
            <w:noProof/>
            <w:webHidden/>
          </w:rPr>
          <w:t>15</w:t>
        </w:r>
        <w:r w:rsidR="00F7549C">
          <w:rPr>
            <w:noProof/>
            <w:webHidden/>
          </w:rPr>
          <w:fldChar w:fldCharType="end"/>
        </w:r>
      </w:hyperlink>
    </w:p>
    <w:p w14:paraId="16C00662" w14:textId="3E9F83D3"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3" w:history="1">
        <w:r w:rsidR="00F7549C" w:rsidRPr="002E1C2C">
          <w:rPr>
            <w:rStyle w:val="Hyperlink"/>
            <w:noProof/>
          </w:rPr>
          <w:t>A.</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Impaired Jurors</w:t>
        </w:r>
        <w:r w:rsidR="00F7549C">
          <w:rPr>
            <w:noProof/>
            <w:webHidden/>
          </w:rPr>
          <w:tab/>
        </w:r>
        <w:r w:rsidR="00F7549C">
          <w:rPr>
            <w:noProof/>
            <w:webHidden/>
          </w:rPr>
          <w:fldChar w:fldCharType="begin"/>
        </w:r>
        <w:r w:rsidR="00F7549C">
          <w:rPr>
            <w:noProof/>
            <w:webHidden/>
          </w:rPr>
          <w:instrText xml:space="preserve"> PAGEREF _Toc176447943 \h </w:instrText>
        </w:r>
        <w:r w:rsidR="00F7549C">
          <w:rPr>
            <w:noProof/>
            <w:webHidden/>
          </w:rPr>
        </w:r>
        <w:r w:rsidR="00F7549C">
          <w:rPr>
            <w:noProof/>
            <w:webHidden/>
          </w:rPr>
          <w:fldChar w:fldCharType="separate"/>
        </w:r>
        <w:r w:rsidR="00BC2DCB">
          <w:rPr>
            <w:noProof/>
            <w:webHidden/>
          </w:rPr>
          <w:t>15</w:t>
        </w:r>
        <w:r w:rsidR="00F7549C">
          <w:rPr>
            <w:noProof/>
            <w:webHidden/>
          </w:rPr>
          <w:fldChar w:fldCharType="end"/>
        </w:r>
      </w:hyperlink>
    </w:p>
    <w:p w14:paraId="5FC18FF4" w14:textId="32FAACDC"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4" w:history="1">
        <w:r w:rsidR="00F7549C" w:rsidRPr="002E1C2C">
          <w:rPr>
            <w:rStyle w:val="Hyperlink"/>
            <w:noProof/>
          </w:rPr>
          <w:t>B.</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Sleeping or Otherwise Inattentive Juror</w:t>
        </w:r>
        <w:r w:rsidR="00F7549C">
          <w:rPr>
            <w:noProof/>
            <w:webHidden/>
          </w:rPr>
          <w:tab/>
        </w:r>
        <w:r w:rsidR="00F7549C">
          <w:rPr>
            <w:noProof/>
            <w:webHidden/>
          </w:rPr>
          <w:fldChar w:fldCharType="begin"/>
        </w:r>
        <w:r w:rsidR="00F7549C">
          <w:rPr>
            <w:noProof/>
            <w:webHidden/>
          </w:rPr>
          <w:instrText xml:space="preserve"> PAGEREF _Toc176447944 \h </w:instrText>
        </w:r>
        <w:r w:rsidR="00F7549C">
          <w:rPr>
            <w:noProof/>
            <w:webHidden/>
          </w:rPr>
        </w:r>
        <w:r w:rsidR="00F7549C">
          <w:rPr>
            <w:noProof/>
            <w:webHidden/>
          </w:rPr>
          <w:fldChar w:fldCharType="separate"/>
        </w:r>
        <w:r w:rsidR="00BC2DCB">
          <w:rPr>
            <w:noProof/>
            <w:webHidden/>
          </w:rPr>
          <w:t>15</w:t>
        </w:r>
        <w:r w:rsidR="00F7549C">
          <w:rPr>
            <w:noProof/>
            <w:webHidden/>
          </w:rPr>
          <w:fldChar w:fldCharType="end"/>
        </w:r>
      </w:hyperlink>
    </w:p>
    <w:p w14:paraId="1FBC5FE1" w14:textId="53451381"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5" w:history="1">
        <w:r w:rsidR="00F7549C" w:rsidRPr="002E1C2C">
          <w:rPr>
            <w:rStyle w:val="Hyperlink"/>
            <w:noProof/>
          </w:rPr>
          <w:t>C.</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Juror’s Failure to Disclose Information During Voir Dire</w:t>
        </w:r>
        <w:r w:rsidR="00F7549C">
          <w:rPr>
            <w:noProof/>
            <w:webHidden/>
          </w:rPr>
          <w:tab/>
        </w:r>
        <w:r w:rsidR="00F7549C">
          <w:rPr>
            <w:noProof/>
            <w:webHidden/>
          </w:rPr>
          <w:fldChar w:fldCharType="begin"/>
        </w:r>
        <w:r w:rsidR="00F7549C">
          <w:rPr>
            <w:noProof/>
            <w:webHidden/>
          </w:rPr>
          <w:instrText xml:space="preserve"> PAGEREF _Toc176447945 \h </w:instrText>
        </w:r>
        <w:r w:rsidR="00F7549C">
          <w:rPr>
            <w:noProof/>
            <w:webHidden/>
          </w:rPr>
        </w:r>
        <w:r w:rsidR="00F7549C">
          <w:rPr>
            <w:noProof/>
            <w:webHidden/>
          </w:rPr>
          <w:fldChar w:fldCharType="separate"/>
        </w:r>
        <w:r w:rsidR="00BC2DCB">
          <w:rPr>
            <w:noProof/>
            <w:webHidden/>
          </w:rPr>
          <w:t>15</w:t>
        </w:r>
        <w:r w:rsidR="00F7549C">
          <w:rPr>
            <w:noProof/>
            <w:webHidden/>
          </w:rPr>
          <w:fldChar w:fldCharType="end"/>
        </w:r>
      </w:hyperlink>
    </w:p>
    <w:p w14:paraId="18B70538" w14:textId="548ECB65"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6" w:history="1">
        <w:r w:rsidR="00F7549C" w:rsidRPr="002E1C2C">
          <w:rPr>
            <w:rStyle w:val="Hyperlink"/>
            <w:noProof/>
          </w:rPr>
          <w:t>D.</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Unauthorized Jury View of Crime Scene</w:t>
        </w:r>
        <w:r w:rsidR="00F7549C">
          <w:rPr>
            <w:noProof/>
            <w:webHidden/>
          </w:rPr>
          <w:tab/>
        </w:r>
        <w:r w:rsidR="00F7549C">
          <w:rPr>
            <w:noProof/>
            <w:webHidden/>
          </w:rPr>
          <w:fldChar w:fldCharType="begin"/>
        </w:r>
        <w:r w:rsidR="00F7549C">
          <w:rPr>
            <w:noProof/>
            <w:webHidden/>
          </w:rPr>
          <w:instrText xml:space="preserve"> PAGEREF _Toc176447946 \h </w:instrText>
        </w:r>
        <w:r w:rsidR="00F7549C">
          <w:rPr>
            <w:noProof/>
            <w:webHidden/>
          </w:rPr>
        </w:r>
        <w:r w:rsidR="00F7549C">
          <w:rPr>
            <w:noProof/>
            <w:webHidden/>
          </w:rPr>
          <w:fldChar w:fldCharType="separate"/>
        </w:r>
        <w:r w:rsidR="00BC2DCB">
          <w:rPr>
            <w:noProof/>
            <w:webHidden/>
          </w:rPr>
          <w:t>17</w:t>
        </w:r>
        <w:r w:rsidR="00F7549C">
          <w:rPr>
            <w:noProof/>
            <w:webHidden/>
          </w:rPr>
          <w:fldChar w:fldCharType="end"/>
        </w:r>
      </w:hyperlink>
    </w:p>
    <w:p w14:paraId="404FFDF3" w14:textId="761E09CA" w:rsidR="00F7549C" w:rsidRDefault="00292F3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7" w:history="1">
        <w:r w:rsidR="00F7549C" w:rsidRPr="002E1C2C">
          <w:rPr>
            <w:rStyle w:val="Hyperlink"/>
            <w:noProof/>
          </w:rPr>
          <w:t>E.</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Presence of Unauthorized Person in Jury Room during Deliberations</w:t>
        </w:r>
        <w:r w:rsidR="00F7549C">
          <w:rPr>
            <w:noProof/>
            <w:webHidden/>
          </w:rPr>
          <w:tab/>
        </w:r>
        <w:r w:rsidR="00F7549C">
          <w:rPr>
            <w:noProof/>
            <w:webHidden/>
          </w:rPr>
          <w:fldChar w:fldCharType="begin"/>
        </w:r>
        <w:r w:rsidR="00F7549C">
          <w:rPr>
            <w:noProof/>
            <w:webHidden/>
          </w:rPr>
          <w:instrText xml:space="preserve"> PAGEREF _Toc176447947 \h </w:instrText>
        </w:r>
        <w:r w:rsidR="00F7549C">
          <w:rPr>
            <w:noProof/>
            <w:webHidden/>
          </w:rPr>
        </w:r>
        <w:r w:rsidR="00F7549C">
          <w:rPr>
            <w:noProof/>
            <w:webHidden/>
          </w:rPr>
          <w:fldChar w:fldCharType="separate"/>
        </w:r>
        <w:r w:rsidR="00BC2DCB">
          <w:rPr>
            <w:noProof/>
            <w:webHidden/>
          </w:rPr>
          <w:t>17</w:t>
        </w:r>
        <w:r w:rsidR="00F7549C">
          <w:rPr>
            <w:noProof/>
            <w:webHidden/>
          </w:rPr>
          <w:fldChar w:fldCharType="end"/>
        </w:r>
      </w:hyperlink>
    </w:p>
    <w:p w14:paraId="17FAB522" w14:textId="57CE2D7D" w:rsidR="002D76E2" w:rsidRPr="009E1338" w:rsidRDefault="00052FC1" w:rsidP="00B15689">
      <w:pPr>
        <w:spacing w:after="0"/>
        <w:ind w:left="720" w:hanging="720"/>
        <w:rPr>
          <w:rFonts w:ascii="Arial" w:hAnsi="Arial" w:cs="Arial"/>
        </w:rPr>
      </w:pPr>
      <w:r w:rsidRPr="009E1338">
        <w:rPr>
          <w:rFonts w:ascii="Arial" w:hAnsi="Arial" w:cs="Arial"/>
        </w:rPr>
        <w:fldChar w:fldCharType="end"/>
      </w:r>
    </w:p>
    <w:p w14:paraId="08038F27" w14:textId="77777777" w:rsidR="002D76E2" w:rsidRPr="009E1338" w:rsidRDefault="002D76E2" w:rsidP="00B15689">
      <w:pPr>
        <w:spacing w:after="0"/>
        <w:ind w:left="720" w:hanging="720"/>
        <w:rPr>
          <w:rFonts w:ascii="Arial" w:hAnsi="Arial" w:cs="Arial"/>
        </w:rPr>
      </w:pPr>
    </w:p>
    <w:p w14:paraId="0B978EAF" w14:textId="5D5189E6" w:rsidR="002D76E2" w:rsidRPr="009E1338" w:rsidRDefault="002D76E2" w:rsidP="00CE4FDB">
      <w:pPr>
        <w:pStyle w:val="ListParagraph"/>
        <w:numPr>
          <w:ilvl w:val="0"/>
          <w:numId w:val="12"/>
        </w:numPr>
        <w:spacing w:after="0"/>
        <w:rPr>
          <w:rFonts w:ascii="Arial" w:hAnsi="Arial" w:cs="Arial"/>
        </w:rPr>
      </w:pPr>
      <w:bookmarkStart w:id="0" w:name="_Toc176447930"/>
      <w:r w:rsidRPr="009E1338">
        <w:rPr>
          <w:rStyle w:val="Heading1Char"/>
        </w:rPr>
        <w:t>Introduction</w:t>
      </w:r>
      <w:bookmarkEnd w:id="0"/>
      <w:r w:rsidRPr="00CE4FDB">
        <w:rPr>
          <w:rFonts w:ascii="Arial" w:hAnsi="Arial" w:cs="Arial"/>
          <w:b/>
        </w:rPr>
        <w:t xml:space="preserve">. </w:t>
      </w:r>
      <w:r w:rsidRPr="00CE4FDB">
        <w:rPr>
          <w:rFonts w:ascii="Arial" w:hAnsi="Arial" w:cs="Arial"/>
        </w:rPr>
        <w:t xml:space="preserve">This chapter discusses </w:t>
      </w:r>
      <w:r w:rsidR="00675866" w:rsidRPr="00CE4FDB">
        <w:rPr>
          <w:rFonts w:ascii="Arial" w:hAnsi="Arial" w:cs="Arial"/>
        </w:rPr>
        <w:t xml:space="preserve">the trial court’s duties with respect to </w:t>
      </w:r>
      <w:r w:rsidRPr="00CE4FDB">
        <w:rPr>
          <w:rFonts w:ascii="Arial" w:hAnsi="Arial" w:cs="Arial"/>
        </w:rPr>
        <w:t>misconduct</w:t>
      </w:r>
      <w:r w:rsidR="00CF6BFD" w:rsidRPr="00CE4FDB">
        <w:rPr>
          <w:rFonts w:ascii="Arial" w:hAnsi="Arial" w:cs="Arial"/>
        </w:rPr>
        <w:t xml:space="preserve"> by and affecting jurors</w:t>
      </w:r>
      <w:r w:rsidRPr="00CE4FDB">
        <w:rPr>
          <w:rFonts w:ascii="Arial" w:hAnsi="Arial" w:cs="Arial"/>
        </w:rPr>
        <w:t xml:space="preserve">. The </w:t>
      </w:r>
      <w:hyperlink r:id="rId8" w:history="1">
        <w:r w:rsidR="00236DBA" w:rsidRPr="00CE4FDB">
          <w:rPr>
            <w:rStyle w:val="Hyperlink"/>
            <w:rFonts w:ascii="Arial" w:hAnsi="Arial" w:cs="Arial"/>
          </w:rPr>
          <w:t>North Carolina Defender Manual</w:t>
        </w:r>
      </w:hyperlink>
      <w:r w:rsidRPr="00CE4FDB">
        <w:rPr>
          <w:rFonts w:ascii="Arial" w:hAnsi="Arial" w:cs="Arial"/>
        </w:rPr>
        <w:t>,</w:t>
      </w:r>
      <w:r w:rsidR="00E43B1B" w:rsidRPr="00CE4FDB">
        <w:rPr>
          <w:rFonts w:ascii="Arial" w:hAnsi="Arial" w:cs="Arial"/>
        </w:rPr>
        <w:t xml:space="preserve"> Vol. 2,</w:t>
      </w:r>
      <w:r w:rsidRPr="00CE4FDB">
        <w:rPr>
          <w:rFonts w:ascii="Arial" w:hAnsi="Arial" w:cs="Arial"/>
        </w:rPr>
        <w:t xml:space="preserve"> Ch. 26, Jury Misconduct (20</w:t>
      </w:r>
      <w:r w:rsidR="00E43B1B" w:rsidRPr="00CE4FDB">
        <w:rPr>
          <w:rFonts w:ascii="Arial" w:hAnsi="Arial" w:cs="Arial"/>
        </w:rPr>
        <w:t>20 ed.</w:t>
      </w:r>
      <w:r w:rsidRPr="00CE4FDB">
        <w:rPr>
          <w:rFonts w:ascii="Arial" w:hAnsi="Arial" w:cs="Arial"/>
        </w:rPr>
        <w:t xml:space="preserve">), and the North Carolina Prosecutors’ </w:t>
      </w:r>
      <w:r w:rsidR="00CE4FDB">
        <w:rPr>
          <w:rFonts w:ascii="Arial" w:hAnsi="Arial" w:cs="Arial"/>
        </w:rPr>
        <w:t>Resource Online</w:t>
      </w:r>
      <w:r w:rsidRPr="00CE4FDB">
        <w:rPr>
          <w:rFonts w:ascii="Arial" w:hAnsi="Arial" w:cs="Arial"/>
        </w:rPr>
        <w:t>, Jury Procedures</w:t>
      </w:r>
      <w:r w:rsidR="00CE4FDB">
        <w:rPr>
          <w:rFonts w:ascii="Arial" w:hAnsi="Arial" w:cs="Arial"/>
        </w:rPr>
        <w:t xml:space="preserve">, </w:t>
      </w:r>
      <w:r w:rsidR="00CE4FDB" w:rsidRPr="00F36914">
        <w:rPr>
          <w:rFonts w:ascii="Arial" w:hAnsi="Arial" w:cs="Arial"/>
          <w:i/>
          <w:iCs/>
        </w:rPr>
        <w:t xml:space="preserve">available at </w:t>
      </w:r>
      <w:hyperlink r:id="rId9" w:history="1">
        <w:r w:rsidR="00CE4FDB" w:rsidRPr="00F36914">
          <w:rPr>
            <w:rStyle w:val="Hyperlink"/>
            <w:rFonts w:ascii="Arial" w:hAnsi="Arial" w:cs="Arial"/>
          </w:rPr>
          <w:t>ncpro.sog.unc.edu</w:t>
        </w:r>
      </w:hyperlink>
      <w:r w:rsidR="00CE4FDB">
        <w:rPr>
          <w:rFonts w:ascii="Arial" w:hAnsi="Arial" w:cs="Arial"/>
        </w:rPr>
        <w:t>,</w:t>
      </w:r>
      <w:r w:rsidRPr="00CE4FDB">
        <w:rPr>
          <w:rFonts w:ascii="Arial" w:hAnsi="Arial" w:cs="Arial"/>
        </w:rPr>
        <w:t xml:space="preserve"> are excellent resources on this subject. </w:t>
      </w:r>
      <w:r w:rsidR="00CE4FDB">
        <w:rPr>
          <w:rFonts w:ascii="Arial" w:hAnsi="Arial" w:cs="Arial"/>
        </w:rPr>
        <w:t>Excerpts from these publications have been incorporated herein.</w:t>
      </w:r>
    </w:p>
    <w:p w14:paraId="504975F0" w14:textId="77777777" w:rsidR="00236DBA" w:rsidRPr="00CE4FDB" w:rsidRDefault="00236DBA" w:rsidP="00F36914">
      <w:pPr>
        <w:spacing w:after="0"/>
        <w:ind w:left="720" w:hanging="720"/>
        <w:rPr>
          <w:rFonts w:ascii="Arial" w:hAnsi="Arial" w:cs="Arial"/>
        </w:rPr>
      </w:pPr>
    </w:p>
    <w:p w14:paraId="2D3E5207" w14:textId="6763B031" w:rsidR="00056E29" w:rsidRPr="009E1338" w:rsidRDefault="00675866" w:rsidP="000C0E0A">
      <w:pPr>
        <w:pStyle w:val="ListParagraph"/>
        <w:numPr>
          <w:ilvl w:val="0"/>
          <w:numId w:val="12"/>
        </w:numPr>
        <w:spacing w:after="0"/>
        <w:rPr>
          <w:rFonts w:ascii="Arial" w:hAnsi="Arial" w:cs="Arial"/>
        </w:rPr>
      </w:pPr>
      <w:bookmarkStart w:id="1" w:name="_Toc176447931"/>
      <w:r w:rsidRPr="009E1338">
        <w:rPr>
          <w:rStyle w:val="Heading1Char"/>
        </w:rPr>
        <w:t xml:space="preserve">Ensuring the </w:t>
      </w:r>
      <w:r w:rsidR="00B15689" w:rsidRPr="009E1338">
        <w:rPr>
          <w:rStyle w:val="Heading1Char"/>
        </w:rPr>
        <w:t xml:space="preserve">Right </w:t>
      </w:r>
      <w:r w:rsidR="00E62F83" w:rsidRPr="009E1338">
        <w:rPr>
          <w:rStyle w:val="Heading1Char"/>
        </w:rPr>
        <w:t>to</w:t>
      </w:r>
      <w:r w:rsidR="00B15689" w:rsidRPr="009E1338">
        <w:rPr>
          <w:rStyle w:val="Heading1Char"/>
        </w:rPr>
        <w:t xml:space="preserve"> </w:t>
      </w:r>
      <w:r w:rsidR="00465CD7" w:rsidRPr="009E1338">
        <w:rPr>
          <w:rStyle w:val="Heading1Char"/>
        </w:rPr>
        <w:t xml:space="preserve">a </w:t>
      </w:r>
      <w:r w:rsidR="00B15689" w:rsidRPr="009E1338">
        <w:rPr>
          <w:rStyle w:val="Heading1Char"/>
        </w:rPr>
        <w:t xml:space="preserve">Fair </w:t>
      </w:r>
      <w:r w:rsidR="009A4AA5" w:rsidRPr="009E1338">
        <w:rPr>
          <w:rStyle w:val="Heading1Char"/>
        </w:rPr>
        <w:t xml:space="preserve">Trial </w:t>
      </w:r>
      <w:r w:rsidR="00E62F83" w:rsidRPr="009E1338">
        <w:rPr>
          <w:rStyle w:val="Heading1Char"/>
        </w:rPr>
        <w:t>by</w:t>
      </w:r>
      <w:r w:rsidR="00B15689" w:rsidRPr="009E1338">
        <w:rPr>
          <w:rStyle w:val="Heading1Char"/>
        </w:rPr>
        <w:t xml:space="preserve"> </w:t>
      </w:r>
      <w:r w:rsidRPr="009E1338">
        <w:rPr>
          <w:rStyle w:val="Heading1Char"/>
        </w:rPr>
        <w:t xml:space="preserve">an </w:t>
      </w:r>
      <w:r w:rsidR="00B15689" w:rsidRPr="009E1338">
        <w:rPr>
          <w:rStyle w:val="Heading1Char"/>
        </w:rPr>
        <w:t>Impartial Jury</w:t>
      </w:r>
      <w:r w:rsidR="00651A5C" w:rsidRPr="009E1338">
        <w:rPr>
          <w:rStyle w:val="Heading1Char"/>
        </w:rPr>
        <w:t>--Generally</w:t>
      </w:r>
      <w:bookmarkEnd w:id="1"/>
      <w:r w:rsidR="00B15689" w:rsidRPr="009E1338">
        <w:rPr>
          <w:rFonts w:ascii="Arial" w:hAnsi="Arial" w:cs="Arial"/>
          <w:b/>
        </w:rPr>
        <w:t>.</w:t>
      </w:r>
      <w:r w:rsidR="000D5BC1" w:rsidRPr="009E1338">
        <w:rPr>
          <w:rFonts w:ascii="Arial" w:hAnsi="Arial" w:cs="Arial"/>
          <w:b/>
        </w:rPr>
        <w:t xml:space="preserve"> </w:t>
      </w:r>
      <w:r w:rsidR="00B15689" w:rsidRPr="009E1338">
        <w:rPr>
          <w:rFonts w:ascii="Arial" w:hAnsi="Arial" w:cs="Arial"/>
        </w:rPr>
        <w:t xml:space="preserve">Under the Sixth and Fourteenth Amendments to the United States Constitution, every </w:t>
      </w:r>
      <w:r w:rsidRPr="009E1338">
        <w:rPr>
          <w:rFonts w:ascii="Arial" w:hAnsi="Arial" w:cs="Arial"/>
        </w:rPr>
        <w:t xml:space="preserve">criminal </w:t>
      </w:r>
      <w:r w:rsidR="00B15689" w:rsidRPr="009E1338">
        <w:rPr>
          <w:rFonts w:ascii="Arial" w:hAnsi="Arial" w:cs="Arial"/>
        </w:rPr>
        <w:t xml:space="preserve">defendant who </w:t>
      </w:r>
      <w:r w:rsidR="00876797" w:rsidRPr="009E1338">
        <w:rPr>
          <w:rFonts w:ascii="Arial" w:hAnsi="Arial" w:cs="Arial"/>
        </w:rPr>
        <w:t>has a right</w:t>
      </w:r>
      <w:r w:rsidR="00B15689" w:rsidRPr="009E1338">
        <w:rPr>
          <w:rFonts w:ascii="Arial" w:hAnsi="Arial" w:cs="Arial"/>
        </w:rPr>
        <w:t xml:space="preserve"> to a jury trial is entitled to a </w:t>
      </w:r>
      <w:r w:rsidR="009A4AA5" w:rsidRPr="009E1338">
        <w:rPr>
          <w:rFonts w:ascii="Arial" w:hAnsi="Arial" w:cs="Arial"/>
        </w:rPr>
        <w:t xml:space="preserve">fair </w:t>
      </w:r>
      <w:r w:rsidR="00B15689" w:rsidRPr="009E1338">
        <w:rPr>
          <w:rFonts w:ascii="Arial" w:hAnsi="Arial" w:cs="Arial"/>
        </w:rPr>
        <w:t xml:space="preserve">trial </w:t>
      </w:r>
      <w:r w:rsidR="009A4AA5" w:rsidRPr="009E1338">
        <w:rPr>
          <w:rFonts w:ascii="Arial" w:hAnsi="Arial" w:cs="Arial"/>
        </w:rPr>
        <w:t>by</w:t>
      </w:r>
      <w:r w:rsidR="00B15689" w:rsidRPr="009E1338">
        <w:rPr>
          <w:rFonts w:ascii="Arial" w:hAnsi="Arial" w:cs="Arial"/>
        </w:rPr>
        <w:t xml:space="preserve"> a neutral and impartial jury. </w:t>
      </w:r>
      <w:r w:rsidR="00B15689" w:rsidRPr="009E1338">
        <w:rPr>
          <w:rFonts w:ascii="Arial" w:hAnsi="Arial" w:cs="Arial"/>
          <w:i/>
        </w:rPr>
        <w:t>See</w:t>
      </w:r>
      <w:r w:rsidR="00B15689" w:rsidRPr="009E1338">
        <w:rPr>
          <w:rFonts w:ascii="Arial" w:hAnsi="Arial" w:cs="Arial"/>
        </w:rPr>
        <w:t xml:space="preserve"> </w:t>
      </w:r>
      <w:r w:rsidR="00291DB3" w:rsidRPr="009E1338">
        <w:rPr>
          <w:rFonts w:ascii="Arial" w:hAnsi="Arial" w:cs="Arial"/>
        </w:rPr>
        <w:t xml:space="preserve">Pena-Rodriguez v. Colorado, 580 U.S. </w:t>
      </w:r>
      <w:r w:rsidR="00E43B1B">
        <w:rPr>
          <w:rFonts w:ascii="Arial" w:hAnsi="Arial" w:cs="Arial"/>
        </w:rPr>
        <w:t>206, 228</w:t>
      </w:r>
      <w:r w:rsidR="00291DB3" w:rsidRPr="009E1338">
        <w:rPr>
          <w:rFonts w:ascii="Arial" w:hAnsi="Arial" w:cs="Arial"/>
        </w:rPr>
        <w:t xml:space="preserve"> (2017)</w:t>
      </w:r>
      <w:r w:rsidR="00380D0B" w:rsidRPr="009E1338">
        <w:rPr>
          <w:rFonts w:ascii="Arial" w:hAnsi="Arial" w:cs="Arial"/>
        </w:rPr>
        <w:t xml:space="preserve">; </w:t>
      </w:r>
      <w:r w:rsidR="00291DB3" w:rsidRPr="009E1338">
        <w:rPr>
          <w:rFonts w:ascii="Arial" w:hAnsi="Arial" w:cs="Arial"/>
        </w:rPr>
        <w:t>Morgan v. Illinois, 504 U.S. 719, 726-27 (1992)</w:t>
      </w:r>
      <w:r w:rsidR="00B15689" w:rsidRPr="009E1338">
        <w:rPr>
          <w:rFonts w:ascii="Arial" w:hAnsi="Arial" w:cs="Arial"/>
        </w:rPr>
        <w:t xml:space="preserve">; </w:t>
      </w:r>
      <w:r w:rsidR="00291DB3" w:rsidRPr="009E1338">
        <w:rPr>
          <w:rFonts w:ascii="Arial" w:hAnsi="Arial" w:cs="Arial"/>
        </w:rPr>
        <w:t>Duncan v. Louisiana, 391 U.S. 145, 149-50 (1968)</w:t>
      </w:r>
      <w:r w:rsidR="00B15689" w:rsidRPr="009E1338">
        <w:rPr>
          <w:rFonts w:ascii="Arial" w:hAnsi="Arial" w:cs="Arial"/>
        </w:rPr>
        <w:t xml:space="preserve">. This right also </w:t>
      </w:r>
      <w:r w:rsidRPr="009E1338">
        <w:rPr>
          <w:rFonts w:ascii="Arial" w:hAnsi="Arial" w:cs="Arial"/>
        </w:rPr>
        <w:t xml:space="preserve">is </w:t>
      </w:r>
      <w:r w:rsidR="00B15689" w:rsidRPr="009E1338">
        <w:rPr>
          <w:rFonts w:ascii="Arial" w:hAnsi="Arial" w:cs="Arial"/>
        </w:rPr>
        <w:t xml:space="preserve">guaranteed by </w:t>
      </w:r>
      <w:r w:rsidR="00AF6ABE" w:rsidRPr="009E1338">
        <w:rPr>
          <w:rFonts w:ascii="Arial" w:hAnsi="Arial" w:cs="Arial"/>
        </w:rPr>
        <w:t>A</w:t>
      </w:r>
      <w:r w:rsidR="00B15689" w:rsidRPr="009E1338">
        <w:rPr>
          <w:rFonts w:ascii="Arial" w:hAnsi="Arial" w:cs="Arial"/>
        </w:rPr>
        <w:t xml:space="preserve">rticle I, </w:t>
      </w:r>
      <w:r w:rsidR="00AF6ABE" w:rsidRPr="009E1338">
        <w:rPr>
          <w:rFonts w:ascii="Arial" w:hAnsi="Arial" w:cs="Arial"/>
        </w:rPr>
        <w:t>S</w:t>
      </w:r>
      <w:r w:rsidR="00B15689" w:rsidRPr="009E1338">
        <w:rPr>
          <w:rFonts w:ascii="Arial" w:hAnsi="Arial" w:cs="Arial"/>
        </w:rPr>
        <w:t xml:space="preserve">ection 24 of the North Carolina Constitution. </w:t>
      </w:r>
      <w:r w:rsidR="00291DB3" w:rsidRPr="009E1338">
        <w:rPr>
          <w:rFonts w:ascii="Arial" w:hAnsi="Arial" w:cs="Arial"/>
        </w:rPr>
        <w:t>State v. Garcell, 363 N.C. 10, 43-44 (2009)</w:t>
      </w:r>
      <w:r w:rsidR="00B15689" w:rsidRPr="009E1338">
        <w:rPr>
          <w:rFonts w:ascii="Arial" w:hAnsi="Arial" w:cs="Arial"/>
        </w:rPr>
        <w:t>.</w:t>
      </w:r>
      <w:r w:rsidRPr="009E1338">
        <w:rPr>
          <w:rFonts w:ascii="Arial" w:hAnsi="Arial" w:cs="Arial"/>
        </w:rPr>
        <w:t xml:space="preserve"> </w:t>
      </w:r>
      <w:r w:rsidR="00E43B1B">
        <w:rPr>
          <w:rFonts w:ascii="Arial" w:hAnsi="Arial" w:cs="Arial"/>
        </w:rPr>
        <w:t>After the jury is impaneled, a defendant’s constitutional right to fairness and impartiality</w:t>
      </w:r>
      <w:r w:rsidR="00651A5C" w:rsidRPr="009E1338">
        <w:rPr>
          <w:rFonts w:ascii="Arial" w:hAnsi="Arial" w:cs="Arial"/>
        </w:rPr>
        <w:t xml:space="preserve"> is protected in North Carolina through statutory admonitions, pattern jury instructions, the trial court’s obligation to inquire into misconduct, and the trial court’s authority to remedy misconduct.</w:t>
      </w:r>
    </w:p>
    <w:p w14:paraId="4ADDA837" w14:textId="77777777" w:rsidR="00BE4CC3" w:rsidRPr="009E1338" w:rsidRDefault="00BE4CC3" w:rsidP="00C9307A">
      <w:pPr>
        <w:spacing w:after="0"/>
        <w:ind w:left="1440" w:firstLine="720"/>
        <w:rPr>
          <w:rFonts w:ascii="Arial" w:hAnsi="Arial" w:cs="Arial"/>
        </w:rPr>
      </w:pPr>
    </w:p>
    <w:p w14:paraId="348B1F5F" w14:textId="77777777" w:rsidR="00D71789" w:rsidRPr="009E1338" w:rsidRDefault="00D71789" w:rsidP="000C0E0A">
      <w:pPr>
        <w:pStyle w:val="ListParagraph"/>
        <w:numPr>
          <w:ilvl w:val="0"/>
          <w:numId w:val="13"/>
        </w:numPr>
        <w:spacing w:after="0"/>
        <w:rPr>
          <w:rFonts w:ascii="Arial" w:hAnsi="Arial" w:cs="Arial"/>
        </w:rPr>
      </w:pPr>
      <w:bookmarkStart w:id="2" w:name="_Toc176447932"/>
      <w:r w:rsidRPr="009E1338">
        <w:rPr>
          <w:rStyle w:val="Heading2Char"/>
        </w:rPr>
        <w:t>Statutory Admonitions</w:t>
      </w:r>
      <w:bookmarkEnd w:id="2"/>
      <w:r w:rsidR="000D5BC1" w:rsidRPr="009E1338">
        <w:rPr>
          <w:rFonts w:ascii="Arial" w:hAnsi="Arial" w:cs="Arial"/>
          <w:b/>
        </w:rPr>
        <w:t>.</w:t>
      </w:r>
      <w:r w:rsidR="00057A3D" w:rsidRPr="009E1338">
        <w:rPr>
          <w:rFonts w:ascii="Arial" w:hAnsi="Arial" w:cs="Arial"/>
          <w:b/>
        </w:rPr>
        <w:t xml:space="preserve"> </w:t>
      </w:r>
      <w:r w:rsidR="00291DB3" w:rsidRPr="009E1338">
        <w:rPr>
          <w:rFonts w:ascii="Arial" w:hAnsi="Arial" w:cs="Arial"/>
        </w:rPr>
        <w:t>G.S. 15A-1236(a)</w:t>
      </w:r>
      <w:r w:rsidRPr="009E1338">
        <w:rPr>
          <w:rFonts w:ascii="Arial" w:hAnsi="Arial" w:cs="Arial"/>
        </w:rPr>
        <w:t xml:space="preserve"> requires the trial judge at appropriate times to admonish the jurors that it is their duty:</w:t>
      </w:r>
    </w:p>
    <w:p w14:paraId="583F4DBC" w14:textId="77777777" w:rsidR="00B15689" w:rsidRPr="009E1338" w:rsidRDefault="00B15689" w:rsidP="00B15689">
      <w:pPr>
        <w:spacing w:after="0"/>
        <w:ind w:left="720" w:hanging="720"/>
        <w:rPr>
          <w:rFonts w:ascii="Arial" w:hAnsi="Arial" w:cs="Arial"/>
        </w:rPr>
      </w:pPr>
    </w:p>
    <w:p w14:paraId="0F96176A" w14:textId="77777777" w:rsidR="00D71789" w:rsidRPr="009E1338" w:rsidRDefault="00D71789" w:rsidP="002D3FEA">
      <w:pPr>
        <w:pStyle w:val="ListParagraph"/>
        <w:numPr>
          <w:ilvl w:val="0"/>
          <w:numId w:val="1"/>
        </w:numPr>
        <w:spacing w:after="0"/>
        <w:ind w:left="2520"/>
        <w:rPr>
          <w:rFonts w:ascii="Arial" w:hAnsi="Arial" w:cs="Arial"/>
        </w:rPr>
      </w:pPr>
      <w:r w:rsidRPr="009E1338">
        <w:rPr>
          <w:rFonts w:ascii="Arial" w:hAnsi="Arial" w:cs="Arial"/>
        </w:rPr>
        <w:t>not to talk among themselves about the case except in the jury room after their deliberations have begun;</w:t>
      </w:r>
    </w:p>
    <w:p w14:paraId="0C0D097D" w14:textId="77777777" w:rsidR="00D71789" w:rsidRPr="009E1338" w:rsidRDefault="00D71789" w:rsidP="002D3FEA">
      <w:pPr>
        <w:pStyle w:val="ListParagraph"/>
        <w:numPr>
          <w:ilvl w:val="0"/>
          <w:numId w:val="1"/>
        </w:numPr>
        <w:spacing w:after="0"/>
        <w:ind w:left="2520"/>
        <w:rPr>
          <w:rFonts w:ascii="Arial" w:hAnsi="Arial" w:cs="Arial"/>
        </w:rPr>
      </w:pPr>
      <w:r w:rsidRPr="009E1338">
        <w:rPr>
          <w:rFonts w:ascii="Arial" w:hAnsi="Arial" w:cs="Arial"/>
        </w:rPr>
        <w:t xml:space="preserve">not to talk to anyone else or to allow anyone else to talk with them or in their presence about the case, and to report to the judge </w:t>
      </w:r>
      <w:r w:rsidRPr="009E1338">
        <w:rPr>
          <w:rFonts w:ascii="Arial" w:hAnsi="Arial" w:cs="Arial"/>
        </w:rPr>
        <w:lastRenderedPageBreak/>
        <w:t>immediately the attempt of anyone to communicate with them about the case;</w:t>
      </w:r>
    </w:p>
    <w:p w14:paraId="6B31BAED" w14:textId="77777777" w:rsidR="00D71789" w:rsidRPr="009E1338" w:rsidRDefault="00D71789" w:rsidP="002D3FEA">
      <w:pPr>
        <w:pStyle w:val="ListParagraph"/>
        <w:numPr>
          <w:ilvl w:val="0"/>
          <w:numId w:val="1"/>
        </w:numPr>
        <w:spacing w:after="0"/>
        <w:ind w:left="2520"/>
        <w:rPr>
          <w:rFonts w:ascii="Arial" w:hAnsi="Arial" w:cs="Arial"/>
        </w:rPr>
      </w:pPr>
      <w:r w:rsidRPr="009E1338">
        <w:rPr>
          <w:rFonts w:ascii="Arial" w:hAnsi="Arial" w:cs="Arial"/>
        </w:rPr>
        <w:t>not to form an opinion about the guilt or innocence of the defendant or express any opinion about the case until they begin their deliberations;</w:t>
      </w:r>
    </w:p>
    <w:p w14:paraId="6DDD10FA" w14:textId="77777777" w:rsidR="00D71789" w:rsidRPr="009E1338" w:rsidRDefault="00D71789" w:rsidP="002D3FEA">
      <w:pPr>
        <w:pStyle w:val="ListParagraph"/>
        <w:numPr>
          <w:ilvl w:val="0"/>
          <w:numId w:val="1"/>
        </w:numPr>
        <w:spacing w:after="0"/>
        <w:ind w:left="2520"/>
        <w:rPr>
          <w:rFonts w:ascii="Arial" w:hAnsi="Arial" w:cs="Arial"/>
        </w:rPr>
      </w:pPr>
      <w:r w:rsidRPr="009E1338">
        <w:rPr>
          <w:rFonts w:ascii="Arial" w:hAnsi="Arial" w:cs="Arial"/>
        </w:rPr>
        <w:t>to avoid reading, watching, or listening to accounts of the trial; and</w:t>
      </w:r>
    </w:p>
    <w:p w14:paraId="54E142D3" w14:textId="77777777" w:rsidR="00D71789" w:rsidRPr="009E1338" w:rsidRDefault="00D71789" w:rsidP="002D3FEA">
      <w:pPr>
        <w:pStyle w:val="ListParagraph"/>
        <w:numPr>
          <w:ilvl w:val="0"/>
          <w:numId w:val="1"/>
        </w:numPr>
        <w:spacing w:after="0"/>
        <w:ind w:left="2520"/>
        <w:rPr>
          <w:rFonts w:ascii="Arial" w:hAnsi="Arial" w:cs="Arial"/>
        </w:rPr>
      </w:pPr>
      <w:r w:rsidRPr="009E1338">
        <w:rPr>
          <w:rFonts w:ascii="Arial" w:hAnsi="Arial" w:cs="Arial"/>
        </w:rPr>
        <w:t>not to talk during trial to parties, witnesses, or counsel.</w:t>
      </w:r>
    </w:p>
    <w:p w14:paraId="60CD8A2B" w14:textId="77777777" w:rsidR="00D71789" w:rsidRPr="009E1338" w:rsidRDefault="00D71789" w:rsidP="002D3FEA">
      <w:pPr>
        <w:spacing w:after="0"/>
        <w:ind w:left="1440" w:hanging="720"/>
        <w:rPr>
          <w:rFonts w:ascii="Arial" w:hAnsi="Arial" w:cs="Arial"/>
        </w:rPr>
      </w:pPr>
    </w:p>
    <w:p w14:paraId="483A7494" w14:textId="77777777" w:rsidR="00E46CBD" w:rsidRPr="009E1338" w:rsidRDefault="00D71789" w:rsidP="00CE667B">
      <w:pPr>
        <w:spacing w:after="0"/>
        <w:ind w:left="1440"/>
        <w:rPr>
          <w:rFonts w:ascii="Arial" w:hAnsi="Arial" w:cs="Arial"/>
        </w:rPr>
      </w:pPr>
      <w:r w:rsidRPr="009E1338">
        <w:rPr>
          <w:rFonts w:ascii="Arial" w:hAnsi="Arial" w:cs="Arial"/>
        </w:rPr>
        <w:t xml:space="preserve">The judge also </w:t>
      </w:r>
      <w:r w:rsidR="00BE2E59" w:rsidRPr="009E1338">
        <w:rPr>
          <w:rFonts w:ascii="Arial" w:hAnsi="Arial" w:cs="Arial"/>
        </w:rPr>
        <w:t xml:space="preserve">may </w:t>
      </w:r>
      <w:r w:rsidRPr="009E1338">
        <w:rPr>
          <w:rFonts w:ascii="Arial" w:hAnsi="Arial" w:cs="Arial"/>
        </w:rPr>
        <w:t xml:space="preserve">admonish the jurors about other matters that </w:t>
      </w:r>
      <w:r w:rsidR="002E1D49" w:rsidRPr="009E1338">
        <w:rPr>
          <w:rFonts w:ascii="Arial" w:hAnsi="Arial" w:cs="Arial"/>
        </w:rPr>
        <w:t>t</w:t>
      </w:r>
      <w:r w:rsidRPr="009E1338">
        <w:rPr>
          <w:rFonts w:ascii="Arial" w:hAnsi="Arial" w:cs="Arial"/>
        </w:rPr>
        <w:t xml:space="preserve">he </w:t>
      </w:r>
      <w:r w:rsidR="002E1D49" w:rsidRPr="009E1338">
        <w:rPr>
          <w:rFonts w:ascii="Arial" w:hAnsi="Arial" w:cs="Arial"/>
        </w:rPr>
        <w:t>judge</w:t>
      </w:r>
      <w:r w:rsidRPr="009E1338">
        <w:rPr>
          <w:rFonts w:ascii="Arial" w:hAnsi="Arial" w:cs="Arial"/>
        </w:rPr>
        <w:t xml:space="preserve"> considers appropriate. </w:t>
      </w:r>
      <w:r w:rsidR="00291DB3" w:rsidRPr="009E1338">
        <w:rPr>
          <w:rFonts w:ascii="Arial" w:hAnsi="Arial" w:cs="Arial"/>
        </w:rPr>
        <w:t>G.S. 15A-1236</w:t>
      </w:r>
      <w:r w:rsidR="00465CD7" w:rsidRPr="009E1338">
        <w:rPr>
          <w:rFonts w:ascii="Arial" w:hAnsi="Arial" w:cs="Arial"/>
        </w:rPr>
        <w:t>.</w:t>
      </w:r>
    </w:p>
    <w:p w14:paraId="05972D42" w14:textId="216EE6BC" w:rsidR="00D71789" w:rsidRPr="00E43B1B" w:rsidRDefault="00E43B1B" w:rsidP="00CE667B">
      <w:pPr>
        <w:spacing w:after="0"/>
        <w:ind w:left="1440" w:firstLine="720"/>
        <w:rPr>
          <w:rFonts w:ascii="Arial" w:hAnsi="Arial" w:cs="Arial"/>
        </w:rPr>
      </w:pPr>
      <w:r>
        <w:rPr>
          <w:rFonts w:ascii="Arial" w:hAnsi="Arial" w:cs="Arial"/>
        </w:rPr>
        <w:t>To establish reversible error on appeal, a</w:t>
      </w:r>
      <w:r w:rsidR="00D71789" w:rsidRPr="009E1338">
        <w:rPr>
          <w:rFonts w:ascii="Arial" w:hAnsi="Arial" w:cs="Arial"/>
        </w:rPr>
        <w:t xml:space="preserve"> defendant must </w:t>
      </w:r>
      <w:r>
        <w:rPr>
          <w:rFonts w:ascii="Arial" w:hAnsi="Arial" w:cs="Arial"/>
        </w:rPr>
        <w:t xml:space="preserve">either </w:t>
      </w:r>
      <w:r w:rsidR="00D71789" w:rsidRPr="009E1338">
        <w:rPr>
          <w:rFonts w:ascii="Arial" w:hAnsi="Arial" w:cs="Arial"/>
        </w:rPr>
        <w:t>object to any failure</w:t>
      </w:r>
      <w:r>
        <w:rPr>
          <w:rFonts w:ascii="Arial" w:hAnsi="Arial" w:cs="Arial"/>
        </w:rPr>
        <w:t xml:space="preserve"> by the trial court</w:t>
      </w:r>
      <w:r w:rsidR="00D71789" w:rsidRPr="009E1338">
        <w:rPr>
          <w:rFonts w:ascii="Arial" w:hAnsi="Arial" w:cs="Arial"/>
        </w:rPr>
        <w:t xml:space="preserve"> to properly admonish the jury and show prejudice resulting from that failure</w:t>
      </w:r>
      <w:r w:rsidR="000D5BC1" w:rsidRPr="009E1338">
        <w:rPr>
          <w:rFonts w:ascii="Arial" w:hAnsi="Arial" w:cs="Arial"/>
        </w:rPr>
        <w:t xml:space="preserve">, </w:t>
      </w:r>
      <w:r w:rsidR="00291DB3" w:rsidRPr="009E1338">
        <w:rPr>
          <w:rFonts w:ascii="Arial" w:hAnsi="Arial" w:cs="Arial"/>
        </w:rPr>
        <w:t>State v. Harris, 315 N.C. 556, 566 (1986)</w:t>
      </w:r>
      <w:r w:rsidR="00367979" w:rsidRPr="009E1338">
        <w:rPr>
          <w:rFonts w:ascii="Arial" w:hAnsi="Arial" w:cs="Arial"/>
        </w:rPr>
        <w:t xml:space="preserve">, </w:t>
      </w:r>
      <w:r>
        <w:rPr>
          <w:rFonts w:ascii="Arial" w:hAnsi="Arial" w:cs="Arial"/>
        </w:rPr>
        <w:t>or show that any unpreserved</w:t>
      </w:r>
      <w:r w:rsidR="00B331A3">
        <w:rPr>
          <w:rFonts w:ascii="Arial" w:hAnsi="Arial" w:cs="Arial"/>
        </w:rPr>
        <w:t xml:space="preserve"> failure to</w:t>
      </w:r>
      <w:r>
        <w:rPr>
          <w:rFonts w:ascii="Arial" w:hAnsi="Arial" w:cs="Arial"/>
        </w:rPr>
        <w:t xml:space="preserve"> admonish rises to the level of plain error</w:t>
      </w:r>
      <w:r w:rsidR="00367979" w:rsidRPr="009E1338">
        <w:rPr>
          <w:rFonts w:ascii="Arial" w:hAnsi="Arial" w:cs="Arial"/>
        </w:rPr>
        <w:t xml:space="preserve">. </w:t>
      </w:r>
      <w:r w:rsidR="00291DB3" w:rsidRPr="009E1338">
        <w:rPr>
          <w:rFonts w:ascii="Arial" w:hAnsi="Arial" w:cs="Arial"/>
        </w:rPr>
        <w:t>State v. Ward, 354 N.C. 231, 263 (2001) (defendant failed to assert plain error on appeal)</w:t>
      </w:r>
      <w:r w:rsidR="00367979" w:rsidRPr="009E1338">
        <w:rPr>
          <w:rFonts w:ascii="Arial" w:hAnsi="Arial" w:cs="Arial"/>
        </w:rPr>
        <w:t xml:space="preserve">; </w:t>
      </w:r>
      <w:r w:rsidR="00291DB3" w:rsidRPr="009E1338">
        <w:rPr>
          <w:rFonts w:ascii="Arial" w:hAnsi="Arial" w:cs="Arial"/>
        </w:rPr>
        <w:t>State v. Smith, 222 N.C. App. 637, *3 (2012) (unpublished) (the court allowed plain error review of failure to instruct properly under G.S. 15A-1236, but did not find plain error)</w:t>
      </w:r>
      <w:r w:rsidR="00367979" w:rsidRPr="009E1338">
        <w:rPr>
          <w:rFonts w:ascii="Arial" w:hAnsi="Arial" w:cs="Arial"/>
        </w:rPr>
        <w:t>.</w:t>
      </w:r>
      <w:r>
        <w:rPr>
          <w:rFonts w:ascii="Arial" w:hAnsi="Arial" w:cs="Arial"/>
        </w:rPr>
        <w:t xml:space="preserve"> </w:t>
      </w:r>
      <w:r>
        <w:rPr>
          <w:rFonts w:ascii="Arial" w:hAnsi="Arial" w:cs="Arial"/>
          <w:i/>
          <w:iCs/>
        </w:rPr>
        <w:t>See also</w:t>
      </w:r>
      <w:r>
        <w:rPr>
          <w:rFonts w:ascii="Arial" w:hAnsi="Arial" w:cs="Arial"/>
        </w:rPr>
        <w:t xml:space="preserve"> State v. Lawrence, 365 N.C. 506, 511-19 (2012) (explaining distinction between harmless error and plain error; noting that plain error will be found only in “exceptional circumstances”).</w:t>
      </w:r>
    </w:p>
    <w:p w14:paraId="13AFE823" w14:textId="77777777" w:rsidR="00057A3D" w:rsidRPr="009E1338" w:rsidRDefault="00057A3D" w:rsidP="00D71789">
      <w:pPr>
        <w:spacing w:after="0"/>
        <w:ind w:left="1440"/>
        <w:rPr>
          <w:rFonts w:ascii="Arial" w:hAnsi="Arial" w:cs="Arial"/>
        </w:rPr>
      </w:pPr>
    </w:p>
    <w:p w14:paraId="5E69522B" w14:textId="77777777" w:rsidR="00057A3D" w:rsidRPr="009E1338" w:rsidRDefault="002D3FEA" w:rsidP="000C0E0A">
      <w:pPr>
        <w:pStyle w:val="ListParagraph"/>
        <w:numPr>
          <w:ilvl w:val="0"/>
          <w:numId w:val="13"/>
        </w:numPr>
        <w:spacing w:after="0"/>
        <w:rPr>
          <w:rFonts w:ascii="Arial" w:hAnsi="Arial" w:cs="Arial"/>
        </w:rPr>
      </w:pPr>
      <w:bookmarkStart w:id="3" w:name="_Toc176447933"/>
      <w:r w:rsidRPr="009E1338">
        <w:rPr>
          <w:rStyle w:val="Heading2Char"/>
        </w:rPr>
        <w:t>Pattern Jury Instructions</w:t>
      </w:r>
      <w:bookmarkEnd w:id="3"/>
      <w:r w:rsidRPr="009E1338">
        <w:rPr>
          <w:rFonts w:ascii="Arial" w:hAnsi="Arial" w:cs="Arial"/>
          <w:b/>
        </w:rPr>
        <w:t>.</w:t>
      </w:r>
      <w:r w:rsidRPr="009E1338">
        <w:rPr>
          <w:rFonts w:ascii="Arial" w:hAnsi="Arial" w:cs="Arial"/>
        </w:rPr>
        <w:t xml:space="preserve"> </w:t>
      </w:r>
      <w:r w:rsidR="000635D0" w:rsidRPr="009E1338">
        <w:rPr>
          <w:rFonts w:ascii="Arial" w:hAnsi="Arial" w:cs="Arial"/>
        </w:rPr>
        <w:t xml:space="preserve">The following </w:t>
      </w:r>
      <w:r w:rsidR="00F31A51" w:rsidRPr="009E1338">
        <w:rPr>
          <w:rFonts w:ascii="Arial" w:hAnsi="Arial" w:cs="Arial"/>
        </w:rPr>
        <w:t xml:space="preserve">pattern jury instructions contain admonitions to jurors about improper oral and electronic communications and contacts, </w:t>
      </w:r>
      <w:r w:rsidR="000635D0" w:rsidRPr="009E1338">
        <w:rPr>
          <w:rFonts w:ascii="Arial" w:hAnsi="Arial" w:cs="Arial"/>
        </w:rPr>
        <w:t xml:space="preserve">impermissible </w:t>
      </w:r>
      <w:r w:rsidR="00F31A51" w:rsidRPr="009E1338">
        <w:rPr>
          <w:rFonts w:ascii="Arial" w:hAnsi="Arial" w:cs="Arial"/>
        </w:rPr>
        <w:t xml:space="preserve">research, </w:t>
      </w:r>
      <w:r w:rsidR="000635D0" w:rsidRPr="009E1338">
        <w:rPr>
          <w:rFonts w:ascii="Arial" w:hAnsi="Arial" w:cs="Arial"/>
        </w:rPr>
        <w:t xml:space="preserve">and watching or listening to </w:t>
      </w:r>
      <w:r w:rsidR="00F31A51" w:rsidRPr="009E1338">
        <w:rPr>
          <w:rFonts w:ascii="Arial" w:hAnsi="Arial" w:cs="Arial"/>
        </w:rPr>
        <w:t>media:</w:t>
      </w:r>
    </w:p>
    <w:p w14:paraId="09821218" w14:textId="77777777" w:rsidR="00F31A51" w:rsidRPr="009E1338" w:rsidRDefault="00F31A51" w:rsidP="002D3FEA">
      <w:pPr>
        <w:spacing w:after="0"/>
        <w:ind w:left="2160" w:hanging="720"/>
        <w:rPr>
          <w:rFonts w:ascii="Arial" w:hAnsi="Arial" w:cs="Arial"/>
        </w:rPr>
      </w:pPr>
    </w:p>
    <w:p w14:paraId="5DFCC75B" w14:textId="77777777" w:rsidR="00F31A51" w:rsidRPr="009E1338" w:rsidRDefault="00291DB3" w:rsidP="00F31A51">
      <w:pPr>
        <w:pStyle w:val="ListParagraph"/>
        <w:numPr>
          <w:ilvl w:val="0"/>
          <w:numId w:val="5"/>
        </w:numPr>
        <w:spacing w:after="0"/>
        <w:rPr>
          <w:rFonts w:ascii="Arial" w:hAnsi="Arial" w:cs="Arial"/>
        </w:rPr>
      </w:pPr>
      <w:r w:rsidRPr="009E1338">
        <w:rPr>
          <w:rFonts w:ascii="Arial" w:hAnsi="Arial" w:cs="Arial"/>
        </w:rPr>
        <w:t>N.C.P.I. Crim.—100.25: Precautionary Instructions to Jurors (to be given after jury is impaneled)</w:t>
      </w:r>
    </w:p>
    <w:p w14:paraId="4578E771" w14:textId="77777777" w:rsidR="00F31A51" w:rsidRPr="009E1338" w:rsidRDefault="00291DB3" w:rsidP="00F31A51">
      <w:pPr>
        <w:pStyle w:val="ListParagraph"/>
        <w:numPr>
          <w:ilvl w:val="0"/>
          <w:numId w:val="5"/>
        </w:numPr>
        <w:spacing w:after="0"/>
        <w:rPr>
          <w:rFonts w:ascii="Arial" w:hAnsi="Arial" w:cs="Arial"/>
        </w:rPr>
      </w:pPr>
      <w:r w:rsidRPr="009E1338">
        <w:rPr>
          <w:rFonts w:ascii="Arial" w:hAnsi="Arial" w:cs="Arial"/>
        </w:rPr>
        <w:t>N.C.P.I. Crim.—100.31: Admonitions to Jurors at Recesses (to be given before first recess)</w:t>
      </w:r>
    </w:p>
    <w:p w14:paraId="4A53BDC8" w14:textId="77777777" w:rsidR="000635D0" w:rsidRPr="009E1338" w:rsidRDefault="00291DB3" w:rsidP="00F31A51">
      <w:pPr>
        <w:pStyle w:val="ListParagraph"/>
        <w:numPr>
          <w:ilvl w:val="0"/>
          <w:numId w:val="5"/>
        </w:numPr>
        <w:spacing w:after="0"/>
        <w:rPr>
          <w:rFonts w:ascii="Arial" w:hAnsi="Arial" w:cs="Arial"/>
        </w:rPr>
      </w:pPr>
      <w:r w:rsidRPr="009E1338">
        <w:rPr>
          <w:rFonts w:ascii="Arial" w:hAnsi="Arial" w:cs="Arial"/>
        </w:rPr>
        <w:t>N.C.P.I. Crim.—100.33: Recesses (to be given before second and subsequent recesses)</w:t>
      </w:r>
    </w:p>
    <w:p w14:paraId="09A4726F" w14:textId="77777777" w:rsidR="00D71789" w:rsidRPr="009E1338" w:rsidRDefault="00D71789" w:rsidP="00B15689">
      <w:pPr>
        <w:spacing w:after="0"/>
        <w:ind w:left="720" w:hanging="720"/>
        <w:rPr>
          <w:rFonts w:ascii="Arial" w:hAnsi="Arial" w:cs="Arial"/>
        </w:rPr>
      </w:pPr>
    </w:p>
    <w:p w14:paraId="04C6B876" w14:textId="2B491A64" w:rsidR="00C83E05" w:rsidRPr="009E1338" w:rsidRDefault="00651A5C" w:rsidP="000C0E0A">
      <w:pPr>
        <w:pStyle w:val="ListParagraph"/>
        <w:numPr>
          <w:ilvl w:val="0"/>
          <w:numId w:val="13"/>
        </w:numPr>
        <w:spacing w:after="0"/>
        <w:rPr>
          <w:rFonts w:ascii="Arial" w:hAnsi="Arial" w:cs="Arial"/>
        </w:rPr>
      </w:pPr>
      <w:bookmarkStart w:id="4" w:name="_Toc176447934"/>
      <w:r w:rsidRPr="009E1338">
        <w:rPr>
          <w:rStyle w:val="Heading2Char"/>
        </w:rPr>
        <w:t>Trial Court’s Duty to Inquire about Misconduct</w:t>
      </w:r>
      <w:bookmarkEnd w:id="4"/>
      <w:r w:rsidR="000D5BC1" w:rsidRPr="009E1338">
        <w:rPr>
          <w:rFonts w:ascii="Arial" w:hAnsi="Arial" w:cs="Arial"/>
          <w:b/>
        </w:rPr>
        <w:t>.</w:t>
      </w:r>
      <w:r w:rsidR="00CE667B" w:rsidRPr="009E1338">
        <w:rPr>
          <w:rFonts w:ascii="Arial" w:hAnsi="Arial" w:cs="Arial"/>
          <w:b/>
        </w:rPr>
        <w:t xml:space="preserve"> </w:t>
      </w:r>
      <w:r w:rsidRPr="009E1338">
        <w:rPr>
          <w:rFonts w:ascii="Arial" w:hAnsi="Arial" w:cs="Arial"/>
        </w:rPr>
        <w:t xml:space="preserve">“It is the duty and responsibility of the trial judge to insure that the jurors remain impartial . . . .” </w:t>
      </w:r>
      <w:r w:rsidR="00291DB3" w:rsidRPr="009E1338">
        <w:rPr>
          <w:rFonts w:ascii="Arial" w:hAnsi="Arial" w:cs="Arial"/>
        </w:rPr>
        <w:t>State v. Rutherford, 70 N.C. App. 674, 677 (1984)</w:t>
      </w:r>
      <w:r w:rsidRPr="009E1338">
        <w:rPr>
          <w:rFonts w:ascii="Arial" w:hAnsi="Arial" w:cs="Arial"/>
        </w:rPr>
        <w:t xml:space="preserve">. It is the trial judge’s responsibility to conduct investigations into apparent juror misconduct, “including examination of jurors when warranted, to determine whether any misconduct has occurred and has prejudiced the defendant;” the scope of the inquiry is within the trial court’s sound discretion. </w:t>
      </w:r>
      <w:r w:rsidR="00291DB3" w:rsidRPr="009E1338">
        <w:rPr>
          <w:rFonts w:ascii="Arial" w:hAnsi="Arial" w:cs="Arial"/>
        </w:rPr>
        <w:t>State v. Barnes, 345 N.C. 184, 226 (1997)</w:t>
      </w:r>
      <w:r w:rsidR="00BE2E59" w:rsidRPr="009E1338">
        <w:rPr>
          <w:rFonts w:ascii="Arial" w:hAnsi="Arial" w:cs="Arial"/>
        </w:rPr>
        <w:t>;</w:t>
      </w:r>
      <w:r w:rsidRPr="009E1338">
        <w:rPr>
          <w:rFonts w:ascii="Arial" w:hAnsi="Arial" w:cs="Arial"/>
        </w:rPr>
        <w:t xml:space="preserve"> </w:t>
      </w:r>
      <w:r w:rsidR="00BE2E59" w:rsidRPr="009E1338">
        <w:rPr>
          <w:rFonts w:ascii="Arial" w:hAnsi="Arial" w:cs="Arial"/>
          <w:i/>
        </w:rPr>
        <w:t>s</w:t>
      </w:r>
      <w:r w:rsidRPr="009E1338">
        <w:rPr>
          <w:rFonts w:ascii="Arial" w:hAnsi="Arial" w:cs="Arial"/>
          <w:i/>
        </w:rPr>
        <w:t>ee also</w:t>
      </w:r>
      <w:r w:rsidRPr="009E1338">
        <w:rPr>
          <w:rFonts w:ascii="Arial" w:hAnsi="Arial" w:cs="Arial"/>
        </w:rPr>
        <w:t xml:space="preserve"> </w:t>
      </w:r>
      <w:r w:rsidR="00291DB3" w:rsidRPr="009E1338">
        <w:rPr>
          <w:rFonts w:ascii="Arial" w:hAnsi="Arial" w:cs="Arial"/>
        </w:rPr>
        <w:t>State v. Burke, 343 N.C. 129, 149 (1996)</w:t>
      </w:r>
      <w:r w:rsidRPr="009E1338">
        <w:rPr>
          <w:rFonts w:ascii="Arial" w:hAnsi="Arial" w:cs="Arial"/>
        </w:rPr>
        <w:t>;</w:t>
      </w:r>
      <w:r w:rsidR="00983666">
        <w:rPr>
          <w:rFonts w:ascii="Arial" w:hAnsi="Arial" w:cs="Arial"/>
        </w:rPr>
        <w:t xml:space="preserve"> State v. Galbreath, ___ N.C. App. ___, 2024 WL 4018666 (2024);</w:t>
      </w:r>
      <w:r w:rsidRPr="009E1338">
        <w:rPr>
          <w:rFonts w:ascii="Arial" w:hAnsi="Arial" w:cs="Arial"/>
        </w:rPr>
        <w:t xml:space="preserve"> </w:t>
      </w:r>
      <w:r w:rsidR="00291DB3" w:rsidRPr="009E1338">
        <w:rPr>
          <w:rFonts w:ascii="Arial" w:hAnsi="Arial" w:cs="Arial"/>
        </w:rPr>
        <w:t>State v. Gurkin, 234 N.C. App. 207, 212-13 (2014)</w:t>
      </w:r>
      <w:r w:rsidRPr="009E1338">
        <w:rPr>
          <w:rFonts w:ascii="Arial" w:hAnsi="Arial" w:cs="Arial"/>
        </w:rPr>
        <w:t xml:space="preserve">. </w:t>
      </w:r>
      <w:r w:rsidR="00C83E05" w:rsidRPr="009E1338">
        <w:rPr>
          <w:rFonts w:ascii="Arial" w:hAnsi="Arial" w:cs="Arial"/>
        </w:rPr>
        <w:t xml:space="preserve">Practice pointers about how to conduct the relevant inquiry are provided </w:t>
      </w:r>
      <w:r w:rsidR="003D7EF2" w:rsidRPr="009E1338">
        <w:rPr>
          <w:rFonts w:ascii="Arial" w:hAnsi="Arial" w:cs="Arial"/>
        </w:rPr>
        <w:t xml:space="preserve">in </w:t>
      </w:r>
      <w:r w:rsidR="00291DB3" w:rsidRPr="009E1338">
        <w:rPr>
          <w:rFonts w:ascii="Arial" w:hAnsi="Arial" w:cs="Arial"/>
        </w:rPr>
        <w:t>Section II.E.</w:t>
      </w:r>
      <w:r w:rsidR="003D7EF2" w:rsidRPr="009E1338">
        <w:rPr>
          <w:rFonts w:ascii="Arial" w:hAnsi="Arial" w:cs="Arial"/>
        </w:rPr>
        <w:t xml:space="preserve">, </w:t>
      </w:r>
      <w:r w:rsidR="00C83E05" w:rsidRPr="009E1338">
        <w:rPr>
          <w:rFonts w:ascii="Arial" w:hAnsi="Arial" w:cs="Arial"/>
        </w:rPr>
        <w:t>below.</w:t>
      </w:r>
    </w:p>
    <w:p w14:paraId="569F39D1" w14:textId="77777777" w:rsidR="00651A5C" w:rsidRPr="009E1338" w:rsidRDefault="00651A5C" w:rsidP="005F2F1F">
      <w:pPr>
        <w:spacing w:after="0"/>
        <w:ind w:left="1440" w:hanging="720"/>
        <w:rPr>
          <w:rFonts w:ascii="Arial" w:hAnsi="Arial" w:cs="Arial"/>
          <w:b/>
        </w:rPr>
      </w:pPr>
    </w:p>
    <w:p w14:paraId="3579F48C" w14:textId="77777777" w:rsidR="005F2F1F" w:rsidRPr="009E1338" w:rsidRDefault="005F2F1F" w:rsidP="000C0E0A">
      <w:pPr>
        <w:pStyle w:val="ListParagraph"/>
        <w:numPr>
          <w:ilvl w:val="0"/>
          <w:numId w:val="13"/>
        </w:numPr>
        <w:spacing w:after="0"/>
        <w:rPr>
          <w:rFonts w:ascii="Arial" w:hAnsi="Arial" w:cs="Arial"/>
        </w:rPr>
      </w:pPr>
      <w:bookmarkStart w:id="5" w:name="_Toc176447935"/>
      <w:r w:rsidRPr="009E1338">
        <w:rPr>
          <w:rStyle w:val="Heading2Char"/>
        </w:rPr>
        <w:t xml:space="preserve">Remedies </w:t>
      </w:r>
      <w:r w:rsidR="00465CD7" w:rsidRPr="009E1338">
        <w:rPr>
          <w:rStyle w:val="Heading2Char"/>
        </w:rPr>
        <w:t>f</w:t>
      </w:r>
      <w:r w:rsidRPr="009E1338">
        <w:rPr>
          <w:rStyle w:val="Heading2Char"/>
        </w:rPr>
        <w:t>or Misconduct</w:t>
      </w:r>
      <w:bookmarkEnd w:id="5"/>
      <w:r w:rsidRPr="009E1338">
        <w:rPr>
          <w:rFonts w:ascii="Arial" w:hAnsi="Arial" w:cs="Arial"/>
          <w:b/>
        </w:rPr>
        <w:t>.</w:t>
      </w:r>
      <w:r w:rsidRPr="009E1338">
        <w:rPr>
          <w:rFonts w:ascii="Arial" w:hAnsi="Arial" w:cs="Arial"/>
        </w:rPr>
        <w:t xml:space="preserve"> </w:t>
      </w:r>
      <w:r w:rsidR="00B81FE4" w:rsidRPr="009E1338">
        <w:rPr>
          <w:rFonts w:ascii="Arial" w:hAnsi="Arial" w:cs="Arial"/>
        </w:rPr>
        <w:t xml:space="preserve">If </w:t>
      </w:r>
      <w:r w:rsidRPr="009E1338">
        <w:rPr>
          <w:rFonts w:ascii="Arial" w:hAnsi="Arial" w:cs="Arial"/>
        </w:rPr>
        <w:t xml:space="preserve">juror misconduct has occurred, the trial judge can take “any appropriate action.” </w:t>
      </w:r>
      <w:r w:rsidR="00291DB3" w:rsidRPr="009E1338">
        <w:rPr>
          <w:rFonts w:ascii="Arial" w:hAnsi="Arial" w:cs="Arial"/>
        </w:rPr>
        <w:t>State v. Drake, 31 N.C. App. 187, 191 (1976)</w:t>
      </w:r>
      <w:r w:rsidR="00B81FE4" w:rsidRPr="009E1338">
        <w:rPr>
          <w:rFonts w:ascii="Arial" w:hAnsi="Arial" w:cs="Arial"/>
        </w:rPr>
        <w:t xml:space="preserve">. </w:t>
      </w:r>
      <w:r w:rsidRPr="009E1338">
        <w:rPr>
          <w:rFonts w:ascii="Arial" w:hAnsi="Arial" w:cs="Arial"/>
        </w:rPr>
        <w:t>The most common remedies are:</w:t>
      </w:r>
    </w:p>
    <w:p w14:paraId="22A76EBC" w14:textId="77777777" w:rsidR="005F2F1F" w:rsidRPr="009E1338" w:rsidRDefault="005F2F1F" w:rsidP="00B15689">
      <w:pPr>
        <w:spacing w:after="0"/>
        <w:ind w:left="720" w:hanging="720"/>
        <w:rPr>
          <w:rFonts w:ascii="Arial" w:hAnsi="Arial" w:cs="Arial"/>
        </w:rPr>
      </w:pPr>
    </w:p>
    <w:p w14:paraId="0C4FEDE7" w14:textId="2DBC6377" w:rsidR="005F2F1F" w:rsidRPr="009E1338" w:rsidRDefault="00BE2E59" w:rsidP="005F2F1F">
      <w:pPr>
        <w:pStyle w:val="ListParagraph"/>
        <w:numPr>
          <w:ilvl w:val="0"/>
          <w:numId w:val="2"/>
        </w:numPr>
        <w:spacing w:after="0"/>
        <w:rPr>
          <w:rFonts w:ascii="Arial" w:hAnsi="Arial" w:cs="Arial"/>
        </w:rPr>
      </w:pPr>
      <w:r w:rsidRPr="009E1338">
        <w:rPr>
          <w:rFonts w:ascii="Arial" w:hAnsi="Arial" w:cs="Arial"/>
        </w:rPr>
        <w:lastRenderedPageBreak/>
        <w:t>Us</w:t>
      </w:r>
      <w:r w:rsidR="002E3022" w:rsidRPr="009E1338">
        <w:rPr>
          <w:rFonts w:ascii="Arial" w:hAnsi="Arial" w:cs="Arial"/>
        </w:rPr>
        <w:t>ing</w:t>
      </w:r>
      <w:r w:rsidRPr="009E1338">
        <w:rPr>
          <w:rFonts w:ascii="Arial" w:hAnsi="Arial" w:cs="Arial"/>
        </w:rPr>
        <w:t xml:space="preserve"> contempt powers</w:t>
      </w:r>
      <w:r w:rsidR="005F2F1F" w:rsidRPr="009E1338">
        <w:rPr>
          <w:rFonts w:ascii="Arial" w:hAnsi="Arial" w:cs="Arial"/>
        </w:rPr>
        <w:t xml:space="preserve">. </w:t>
      </w:r>
      <w:r w:rsidR="005F2F1F" w:rsidRPr="009E1338">
        <w:rPr>
          <w:rFonts w:ascii="Arial" w:hAnsi="Arial" w:cs="Arial"/>
          <w:i/>
        </w:rPr>
        <w:t>See</w:t>
      </w:r>
      <w:r w:rsidR="005F2F1F" w:rsidRPr="009E1338">
        <w:rPr>
          <w:rFonts w:ascii="Arial" w:hAnsi="Arial" w:cs="Arial"/>
        </w:rPr>
        <w:t xml:space="preserve"> G</w:t>
      </w:r>
      <w:r w:rsidR="00291DB3" w:rsidRPr="009E1338">
        <w:rPr>
          <w:rFonts w:ascii="Arial" w:hAnsi="Arial" w:cs="Arial"/>
        </w:rPr>
        <w:t>.S. 15A-1035 (a presiding judge may maintain courtroom order through the use of contempt powers as provided in G.S. Chapter 5A, Contempt)</w:t>
      </w:r>
      <w:r w:rsidR="00B81FE4" w:rsidRPr="009E1338">
        <w:rPr>
          <w:rFonts w:ascii="Arial" w:hAnsi="Arial" w:cs="Arial"/>
        </w:rPr>
        <w:t xml:space="preserve">; </w:t>
      </w:r>
      <w:r w:rsidR="00B81FE4" w:rsidRPr="009E1338">
        <w:rPr>
          <w:rFonts w:ascii="Arial" w:hAnsi="Arial" w:cs="Arial"/>
          <w:i/>
        </w:rPr>
        <w:t>see generally</w:t>
      </w:r>
      <w:r w:rsidR="00291DB3" w:rsidRPr="009E1338">
        <w:rPr>
          <w:rFonts w:ascii="Arial" w:hAnsi="Arial" w:cs="Arial"/>
        </w:rPr>
        <w:t xml:space="preserve"> </w:t>
      </w:r>
      <w:hyperlink r:id="rId10" w:history="1">
        <w:r w:rsidR="00291DB3" w:rsidRPr="009E1338">
          <w:rPr>
            <w:rStyle w:val="Hyperlink"/>
            <w:rFonts w:ascii="Arial" w:hAnsi="Arial" w:cs="Arial"/>
          </w:rPr>
          <w:t>Contempt</w:t>
        </w:r>
      </w:hyperlink>
      <w:r w:rsidR="00291DB3" w:rsidRPr="009E1338">
        <w:rPr>
          <w:rFonts w:ascii="Arial" w:hAnsi="Arial" w:cs="Arial"/>
        </w:rPr>
        <w:t xml:space="preserve"> in this </w:t>
      </w:r>
      <w:proofErr w:type="spellStart"/>
      <w:r w:rsidR="00291DB3" w:rsidRPr="009E1338">
        <w:rPr>
          <w:rFonts w:ascii="Arial" w:hAnsi="Arial" w:cs="Arial"/>
        </w:rPr>
        <w:t>Benchbook</w:t>
      </w:r>
      <w:proofErr w:type="spellEnd"/>
      <w:r w:rsidR="005F2F1F" w:rsidRPr="009E1338">
        <w:rPr>
          <w:rFonts w:ascii="Arial" w:hAnsi="Arial" w:cs="Arial"/>
        </w:rPr>
        <w:t>.</w:t>
      </w:r>
    </w:p>
    <w:p w14:paraId="716674F5" w14:textId="77777777" w:rsidR="005F2F1F" w:rsidRPr="009E1338" w:rsidRDefault="002E3022" w:rsidP="005F2F1F">
      <w:pPr>
        <w:pStyle w:val="ListParagraph"/>
        <w:numPr>
          <w:ilvl w:val="0"/>
          <w:numId w:val="2"/>
        </w:numPr>
        <w:spacing w:after="0"/>
        <w:rPr>
          <w:rFonts w:ascii="Arial" w:hAnsi="Arial" w:cs="Arial"/>
        </w:rPr>
      </w:pPr>
      <w:r w:rsidRPr="009E1338">
        <w:rPr>
          <w:rFonts w:ascii="Arial" w:hAnsi="Arial" w:cs="Arial"/>
        </w:rPr>
        <w:t>Giving a c</w:t>
      </w:r>
      <w:r w:rsidR="00E46CBD" w:rsidRPr="009E1338">
        <w:rPr>
          <w:rFonts w:ascii="Arial" w:hAnsi="Arial" w:cs="Arial"/>
        </w:rPr>
        <w:t>urative Instruction</w:t>
      </w:r>
      <w:r w:rsidR="005F2F1F" w:rsidRPr="009E1338">
        <w:rPr>
          <w:rFonts w:ascii="Arial" w:hAnsi="Arial" w:cs="Arial"/>
        </w:rPr>
        <w:t xml:space="preserve">. </w:t>
      </w:r>
      <w:r w:rsidR="00384222" w:rsidRPr="009E1338">
        <w:rPr>
          <w:rFonts w:ascii="Arial" w:hAnsi="Arial" w:cs="Arial"/>
          <w:i/>
        </w:rPr>
        <w:t>Cf.</w:t>
      </w:r>
      <w:r w:rsidR="005F2F1F" w:rsidRPr="009E1338">
        <w:rPr>
          <w:rFonts w:ascii="Arial" w:hAnsi="Arial" w:cs="Arial"/>
        </w:rPr>
        <w:t xml:space="preserve"> </w:t>
      </w:r>
      <w:r w:rsidR="00291DB3" w:rsidRPr="009E1338">
        <w:rPr>
          <w:rFonts w:ascii="Arial" w:hAnsi="Arial" w:cs="Arial"/>
        </w:rPr>
        <w:t>State v. Hines, 131 N.C. App. 457, 462-63 (1998) (so noting this as a possible remedy but finding it inadequate in a case where the prosecutor’s notes erroneously were submitted to the jury)</w:t>
      </w:r>
      <w:r w:rsidR="005F2F1F" w:rsidRPr="009E1338">
        <w:rPr>
          <w:rFonts w:ascii="Arial" w:hAnsi="Arial" w:cs="Arial"/>
        </w:rPr>
        <w:t xml:space="preserve">. </w:t>
      </w:r>
      <w:r w:rsidR="000A0FCC" w:rsidRPr="009E1338">
        <w:rPr>
          <w:rFonts w:ascii="Arial" w:hAnsi="Arial" w:cs="Arial"/>
        </w:rPr>
        <w:t xml:space="preserve">An instruction </w:t>
      </w:r>
      <w:r w:rsidR="002E1D49" w:rsidRPr="009E1338">
        <w:rPr>
          <w:rFonts w:ascii="Arial" w:hAnsi="Arial" w:cs="Arial"/>
        </w:rPr>
        <w:t>sh</w:t>
      </w:r>
      <w:r w:rsidR="000A0FCC" w:rsidRPr="009E1338">
        <w:rPr>
          <w:rFonts w:ascii="Arial" w:hAnsi="Arial" w:cs="Arial"/>
        </w:rPr>
        <w:t xml:space="preserve">ould include a statement to the jury </w:t>
      </w:r>
      <w:r w:rsidR="00190A61" w:rsidRPr="009E1338">
        <w:rPr>
          <w:rFonts w:ascii="Arial" w:hAnsi="Arial" w:cs="Arial"/>
        </w:rPr>
        <w:t>to disregard</w:t>
      </w:r>
      <w:r w:rsidR="000A0FCC" w:rsidRPr="009E1338">
        <w:rPr>
          <w:rFonts w:ascii="Arial" w:hAnsi="Arial" w:cs="Arial"/>
        </w:rPr>
        <w:t xml:space="preserve"> the conduct that occurred or </w:t>
      </w:r>
      <w:r w:rsidR="00190A61" w:rsidRPr="009E1338">
        <w:rPr>
          <w:rFonts w:ascii="Arial" w:hAnsi="Arial" w:cs="Arial"/>
        </w:rPr>
        <w:t xml:space="preserve">the </w:t>
      </w:r>
      <w:r w:rsidR="000A0FCC" w:rsidRPr="009E1338">
        <w:rPr>
          <w:rFonts w:ascii="Arial" w:hAnsi="Arial" w:cs="Arial"/>
        </w:rPr>
        <w:t>statements</w:t>
      </w:r>
      <w:r w:rsidR="002E1D49" w:rsidRPr="009E1338">
        <w:rPr>
          <w:rFonts w:ascii="Arial" w:hAnsi="Arial" w:cs="Arial"/>
        </w:rPr>
        <w:t xml:space="preserve"> that were</w:t>
      </w:r>
      <w:r w:rsidR="000A0FCC" w:rsidRPr="009E1338">
        <w:rPr>
          <w:rFonts w:ascii="Arial" w:hAnsi="Arial" w:cs="Arial"/>
        </w:rPr>
        <w:t xml:space="preserve"> made. The judge may also individually or collectively determine if each juror will follow the judge’s instruction.</w:t>
      </w:r>
    </w:p>
    <w:p w14:paraId="7F665F6E" w14:textId="74A53ADC" w:rsidR="00821F2C" w:rsidRDefault="00B81FE4" w:rsidP="0036749D">
      <w:pPr>
        <w:pStyle w:val="ListParagraph"/>
        <w:numPr>
          <w:ilvl w:val="0"/>
          <w:numId w:val="2"/>
        </w:numPr>
        <w:spacing w:after="0"/>
        <w:rPr>
          <w:rFonts w:ascii="Arial" w:hAnsi="Arial" w:cs="Arial"/>
        </w:rPr>
      </w:pPr>
      <w:r w:rsidRPr="009E1338">
        <w:rPr>
          <w:rFonts w:ascii="Arial" w:hAnsi="Arial" w:cs="Arial"/>
        </w:rPr>
        <w:t>D</w:t>
      </w:r>
      <w:r w:rsidR="005F2F1F" w:rsidRPr="009E1338">
        <w:rPr>
          <w:rFonts w:ascii="Arial" w:hAnsi="Arial" w:cs="Arial"/>
        </w:rPr>
        <w:t>ischarg</w:t>
      </w:r>
      <w:r w:rsidR="00E46CBD" w:rsidRPr="009E1338">
        <w:rPr>
          <w:rFonts w:ascii="Arial" w:hAnsi="Arial" w:cs="Arial"/>
        </w:rPr>
        <w:t>ing</w:t>
      </w:r>
      <w:r w:rsidR="005F2F1F" w:rsidRPr="009E1338">
        <w:rPr>
          <w:rFonts w:ascii="Arial" w:hAnsi="Arial" w:cs="Arial"/>
        </w:rPr>
        <w:t xml:space="preserve"> the juror and substitut</w:t>
      </w:r>
      <w:r w:rsidR="00E46CBD" w:rsidRPr="009E1338">
        <w:rPr>
          <w:rFonts w:ascii="Arial" w:hAnsi="Arial" w:cs="Arial"/>
        </w:rPr>
        <w:t>ing</w:t>
      </w:r>
      <w:r w:rsidR="005F2F1F" w:rsidRPr="009E1338">
        <w:rPr>
          <w:rFonts w:ascii="Arial" w:hAnsi="Arial" w:cs="Arial"/>
        </w:rPr>
        <w:t xml:space="preserve"> an alternate juror. </w:t>
      </w:r>
      <w:r w:rsidR="00291DB3" w:rsidRPr="009E1338">
        <w:rPr>
          <w:rFonts w:ascii="Arial" w:hAnsi="Arial" w:cs="Arial"/>
        </w:rPr>
        <w:t>G.S. 15A-1215(a)</w:t>
      </w:r>
      <w:r w:rsidR="005F2F1F" w:rsidRPr="009E1338">
        <w:rPr>
          <w:rFonts w:ascii="Arial" w:hAnsi="Arial" w:cs="Arial"/>
        </w:rPr>
        <w:t xml:space="preserve"> authorizes a trial judge</w:t>
      </w:r>
      <w:r w:rsidR="0036749D">
        <w:rPr>
          <w:rFonts w:ascii="Arial" w:hAnsi="Arial" w:cs="Arial"/>
        </w:rPr>
        <w:t xml:space="preserve"> in the guilt/innocence phase of a trial</w:t>
      </w:r>
      <w:r w:rsidR="005F2F1F" w:rsidRPr="009E1338">
        <w:rPr>
          <w:rFonts w:ascii="Arial" w:hAnsi="Arial" w:cs="Arial"/>
        </w:rPr>
        <w:t xml:space="preserve"> to replace a juror with an alternate if any juror becomes incapacitated or disqualified at any time before</w:t>
      </w:r>
      <w:r w:rsidR="0036749D">
        <w:rPr>
          <w:rFonts w:ascii="Arial" w:hAnsi="Arial" w:cs="Arial"/>
        </w:rPr>
        <w:t xml:space="preserve"> the verdict is rendered</w:t>
      </w:r>
      <w:r w:rsidR="005F2F1F" w:rsidRPr="009E1338">
        <w:rPr>
          <w:rFonts w:ascii="Arial" w:hAnsi="Arial" w:cs="Arial"/>
        </w:rPr>
        <w:t>.</w:t>
      </w:r>
      <w:r w:rsidR="00CE7311">
        <w:rPr>
          <w:rFonts w:ascii="Arial" w:hAnsi="Arial" w:cs="Arial"/>
        </w:rPr>
        <w:t xml:space="preserve"> </w:t>
      </w:r>
      <w:r w:rsidR="000D5BC1" w:rsidRPr="009E1338">
        <w:rPr>
          <w:rFonts w:ascii="Arial" w:hAnsi="Arial" w:cs="Arial"/>
          <w:i/>
        </w:rPr>
        <w:t>See also</w:t>
      </w:r>
      <w:r w:rsidR="000D5BC1" w:rsidRPr="009E1338">
        <w:rPr>
          <w:rFonts w:ascii="Arial" w:hAnsi="Arial" w:cs="Arial"/>
        </w:rPr>
        <w:t xml:space="preserve"> </w:t>
      </w:r>
      <w:r w:rsidR="00821F2C">
        <w:rPr>
          <w:rFonts w:ascii="Arial" w:hAnsi="Arial" w:cs="Arial"/>
        </w:rPr>
        <w:t xml:space="preserve">G.S. 15A-1340.16(a1) (same as to jury determining existence of aggravating factor for structured sentencing offense); G.S. 20-179(a1)(3) (same as to jury determining existence of aggravating factor for impaired driving offense). </w:t>
      </w:r>
      <w:r w:rsidR="00821F2C">
        <w:rPr>
          <w:rFonts w:ascii="Arial" w:hAnsi="Arial" w:cs="Arial"/>
          <w:i/>
          <w:iCs/>
        </w:rPr>
        <w:t>Compare</w:t>
      </w:r>
      <w:r w:rsidR="00821F2C">
        <w:rPr>
          <w:rFonts w:ascii="Arial" w:hAnsi="Arial" w:cs="Arial"/>
        </w:rPr>
        <w:t xml:space="preserve"> </w:t>
      </w:r>
      <w:r w:rsidR="00291DB3" w:rsidRPr="009E1338">
        <w:rPr>
          <w:rFonts w:ascii="Arial" w:hAnsi="Arial" w:cs="Arial"/>
        </w:rPr>
        <w:t>G.S. 15A-2000(a)(2) (authorizing the substitution of an alternate juror during a capital sentencing hearing if any juror dies, becomes incapacitated or disqualified, or is discharged for any reason before the start of deliberations)</w:t>
      </w:r>
      <w:r w:rsidR="000D5BC1" w:rsidRPr="009E1338">
        <w:rPr>
          <w:rFonts w:ascii="Arial" w:hAnsi="Arial" w:cs="Arial"/>
        </w:rPr>
        <w:t>.</w:t>
      </w:r>
      <w:r w:rsidR="0036749D">
        <w:rPr>
          <w:rFonts w:ascii="Arial" w:hAnsi="Arial" w:cs="Arial"/>
        </w:rPr>
        <w:t xml:space="preserve"> </w:t>
      </w:r>
    </w:p>
    <w:p w14:paraId="4A045969" w14:textId="5E52B5B8" w:rsidR="00CA13B3" w:rsidRPr="00CE7311" w:rsidRDefault="00821F2C" w:rsidP="00821F2C">
      <w:pPr>
        <w:pStyle w:val="ListParagraph"/>
        <w:spacing w:after="0"/>
        <w:ind w:left="1800" w:firstLine="360"/>
        <w:rPr>
          <w:rFonts w:ascii="Arial" w:hAnsi="Arial" w:cs="Arial"/>
        </w:rPr>
      </w:pPr>
      <w:r>
        <w:rPr>
          <w:rFonts w:ascii="Arial" w:hAnsi="Arial" w:cs="Arial"/>
        </w:rPr>
        <w:t>T</w:t>
      </w:r>
      <w:r w:rsidR="004201F4" w:rsidRPr="0036749D">
        <w:rPr>
          <w:rFonts w:ascii="Arial" w:hAnsi="Arial" w:cs="Arial"/>
        </w:rPr>
        <w:t xml:space="preserve">he traditional rule in North Carolina </w:t>
      </w:r>
      <w:r w:rsidR="00E6786A">
        <w:rPr>
          <w:rFonts w:ascii="Arial" w:hAnsi="Arial" w:cs="Arial"/>
        </w:rPr>
        <w:t>was</w:t>
      </w:r>
      <w:r w:rsidR="004201F4" w:rsidRPr="0036749D">
        <w:rPr>
          <w:rFonts w:ascii="Arial" w:hAnsi="Arial" w:cs="Arial"/>
        </w:rPr>
        <w:t xml:space="preserve"> that an</w:t>
      </w:r>
      <w:r w:rsidR="000D5BC1" w:rsidRPr="0036749D">
        <w:rPr>
          <w:rFonts w:ascii="Arial" w:hAnsi="Arial" w:cs="Arial"/>
        </w:rPr>
        <w:t xml:space="preserve"> alternate</w:t>
      </w:r>
      <w:r w:rsidR="00B4024D" w:rsidRPr="0036749D">
        <w:rPr>
          <w:rFonts w:ascii="Arial" w:hAnsi="Arial" w:cs="Arial"/>
        </w:rPr>
        <w:t xml:space="preserve"> juror</w:t>
      </w:r>
      <w:r w:rsidR="000D5BC1" w:rsidRPr="0036749D">
        <w:rPr>
          <w:rFonts w:ascii="Arial" w:hAnsi="Arial" w:cs="Arial"/>
        </w:rPr>
        <w:t xml:space="preserve"> may not be substituted once the jury ha</w:t>
      </w:r>
      <w:r w:rsidR="00CE7311">
        <w:rPr>
          <w:rFonts w:ascii="Arial" w:hAnsi="Arial" w:cs="Arial"/>
        </w:rPr>
        <w:t>d</w:t>
      </w:r>
      <w:r w:rsidR="000D5BC1" w:rsidRPr="0036749D">
        <w:rPr>
          <w:rFonts w:ascii="Arial" w:hAnsi="Arial" w:cs="Arial"/>
        </w:rPr>
        <w:t xml:space="preserve"> begun deliberations.</w:t>
      </w:r>
      <w:r w:rsidR="004201F4" w:rsidRPr="0036749D">
        <w:rPr>
          <w:rFonts w:ascii="Arial" w:hAnsi="Arial" w:cs="Arial"/>
        </w:rPr>
        <w:t xml:space="preserve"> </w:t>
      </w:r>
      <w:r w:rsidR="004201F4" w:rsidRPr="0036749D">
        <w:rPr>
          <w:rFonts w:ascii="Arial" w:hAnsi="Arial" w:cs="Arial"/>
          <w:i/>
          <w:iCs/>
        </w:rPr>
        <w:t>See, e.g.</w:t>
      </w:r>
      <w:r w:rsidR="004201F4" w:rsidRPr="0036749D">
        <w:rPr>
          <w:rFonts w:ascii="Arial" w:hAnsi="Arial" w:cs="Arial"/>
        </w:rPr>
        <w:t>,</w:t>
      </w:r>
      <w:r w:rsidR="000D5BC1" w:rsidRPr="0036749D">
        <w:rPr>
          <w:rFonts w:ascii="Arial" w:hAnsi="Arial" w:cs="Arial"/>
        </w:rPr>
        <w:t xml:space="preserve"> </w:t>
      </w:r>
      <w:r w:rsidR="00291DB3" w:rsidRPr="0036749D">
        <w:rPr>
          <w:rFonts w:ascii="Arial" w:hAnsi="Arial" w:cs="Arial"/>
        </w:rPr>
        <w:t>State v. Bunning, 346 N.C. 253, 255 (1997)</w:t>
      </w:r>
      <w:r w:rsidR="000D5BC1" w:rsidRPr="0036749D">
        <w:rPr>
          <w:rFonts w:ascii="Arial" w:hAnsi="Arial" w:cs="Arial"/>
        </w:rPr>
        <w:t>.</w:t>
      </w:r>
      <w:r w:rsidR="0036749D" w:rsidRPr="0036749D">
        <w:rPr>
          <w:rFonts w:ascii="Arial" w:hAnsi="Arial" w:cs="Arial"/>
        </w:rPr>
        <w:t xml:space="preserve"> </w:t>
      </w:r>
      <w:r>
        <w:rPr>
          <w:rFonts w:ascii="Arial" w:hAnsi="Arial" w:cs="Arial"/>
        </w:rPr>
        <w:t>However, l</w:t>
      </w:r>
      <w:r w:rsidR="0036749D" w:rsidRPr="0036749D">
        <w:rPr>
          <w:rFonts w:ascii="Arial" w:hAnsi="Arial" w:cs="Arial"/>
        </w:rPr>
        <w:t>egislation enacted in 2021 amended G.S. 15A-1215 to provide that</w:t>
      </w:r>
      <w:r w:rsidR="0036749D">
        <w:rPr>
          <w:rFonts w:ascii="Arial" w:hAnsi="Arial" w:cs="Arial"/>
        </w:rPr>
        <w:t xml:space="preserve"> during the guilt/innocence phase of a trial</w:t>
      </w:r>
      <w:r w:rsidR="0036749D" w:rsidRPr="0036749D">
        <w:rPr>
          <w:rFonts w:ascii="Arial" w:hAnsi="Arial" w:cs="Arial"/>
        </w:rPr>
        <w:t xml:space="preserve"> an alternate juror may replace a juror after deliberations begin, in which case the trial court must order the jury to begin its deliberations anew. </w:t>
      </w:r>
      <w:r w:rsidR="0036749D">
        <w:rPr>
          <w:rFonts w:ascii="Arial" w:hAnsi="Arial" w:cs="Arial"/>
          <w:i/>
          <w:iCs/>
        </w:rPr>
        <w:t xml:space="preserve">See </w:t>
      </w:r>
      <w:r w:rsidR="0036749D">
        <w:rPr>
          <w:rFonts w:ascii="Arial" w:hAnsi="Arial" w:cs="Arial"/>
        </w:rPr>
        <w:t xml:space="preserve">S.L. 2021-94 (so amending </w:t>
      </w:r>
      <w:r w:rsidR="0036749D" w:rsidRPr="0036749D">
        <w:rPr>
          <w:rFonts w:ascii="Arial" w:hAnsi="Arial" w:cs="Arial"/>
        </w:rPr>
        <w:t>G.S. 15A-1215(a)</w:t>
      </w:r>
      <w:r w:rsidR="0036749D">
        <w:rPr>
          <w:rFonts w:ascii="Arial" w:hAnsi="Arial" w:cs="Arial"/>
        </w:rPr>
        <w:t xml:space="preserve"> and making similar changes to statutes governing non-capital sentencing proceedings)</w:t>
      </w:r>
      <w:r w:rsidR="0036749D" w:rsidRPr="0036749D">
        <w:rPr>
          <w:rFonts w:ascii="Arial" w:hAnsi="Arial" w:cs="Arial"/>
        </w:rPr>
        <w:t xml:space="preserve">. </w:t>
      </w:r>
      <w:r w:rsidR="0036749D" w:rsidRPr="00CE7311">
        <w:rPr>
          <w:rFonts w:ascii="Arial" w:hAnsi="Arial" w:cs="Arial"/>
        </w:rPr>
        <w:t xml:space="preserve">A recent decision from the North Carolina Court of Appeals </w:t>
      </w:r>
      <w:r w:rsidR="004A54A7">
        <w:rPr>
          <w:rFonts w:ascii="Arial" w:hAnsi="Arial" w:cs="Arial"/>
        </w:rPr>
        <w:t>held that</w:t>
      </w:r>
      <w:r w:rsidR="00292F3C">
        <w:rPr>
          <w:rFonts w:ascii="Arial" w:hAnsi="Arial" w:cs="Arial"/>
        </w:rPr>
        <w:t>,</w:t>
      </w:r>
      <w:r w:rsidR="004A54A7">
        <w:rPr>
          <w:rFonts w:ascii="Arial" w:hAnsi="Arial" w:cs="Arial"/>
        </w:rPr>
        <w:t xml:space="preserve"> notwithstanding these statutory changes</w:t>
      </w:r>
      <w:r w:rsidR="00292F3C">
        <w:rPr>
          <w:rFonts w:ascii="Arial" w:hAnsi="Arial" w:cs="Arial"/>
        </w:rPr>
        <w:t>,</w:t>
      </w:r>
      <w:r w:rsidR="004A54A7">
        <w:rPr>
          <w:rFonts w:ascii="Arial" w:hAnsi="Arial" w:cs="Arial"/>
        </w:rPr>
        <w:t xml:space="preserve"> substitution of an alternate juror after deliberations have begun is impermissible under the state constitution as interpreted by the state supreme court in </w:t>
      </w:r>
      <w:r w:rsidR="004A54A7" w:rsidRPr="00CE7311">
        <w:rPr>
          <w:rFonts w:ascii="Arial" w:hAnsi="Arial" w:cs="Arial"/>
          <w:i/>
          <w:iCs/>
        </w:rPr>
        <w:t>Bunning</w:t>
      </w:r>
      <w:r w:rsidR="0036749D" w:rsidRPr="00CE7311">
        <w:rPr>
          <w:rFonts w:ascii="Arial" w:hAnsi="Arial" w:cs="Arial"/>
        </w:rPr>
        <w:t>.</w:t>
      </w:r>
      <w:r w:rsidR="0036749D">
        <w:rPr>
          <w:rFonts w:ascii="Arial" w:hAnsi="Arial" w:cs="Arial"/>
        </w:rPr>
        <w:t xml:space="preserve"> </w:t>
      </w:r>
      <w:r w:rsidR="0036749D">
        <w:rPr>
          <w:rFonts w:ascii="Arial" w:hAnsi="Arial" w:cs="Arial"/>
          <w:i/>
          <w:iCs/>
        </w:rPr>
        <w:t>See</w:t>
      </w:r>
      <w:r w:rsidR="0036749D" w:rsidRPr="00CE7311">
        <w:rPr>
          <w:rFonts w:ascii="Arial" w:hAnsi="Arial" w:cs="Arial"/>
        </w:rPr>
        <w:t xml:space="preserve"> State v. Chambers, ___ N.C. App. ___, 898 S.E.2d 86, </w:t>
      </w:r>
      <w:r w:rsidR="0036749D" w:rsidRPr="00CE7311">
        <w:rPr>
          <w:rFonts w:ascii="Arial" w:hAnsi="Arial" w:cs="Arial"/>
          <w:i/>
          <w:iCs/>
        </w:rPr>
        <w:t>review allowed</w:t>
      </w:r>
      <w:r w:rsidR="0036749D" w:rsidRPr="00CE7311">
        <w:rPr>
          <w:rFonts w:ascii="Arial" w:hAnsi="Arial" w:cs="Arial"/>
        </w:rPr>
        <w:t>, ___ N.C. ___, 901 S.E.2d 774 (2024). Until the North Carolina Supreme Court provides greater clarity on this issue, trial judges may wish to take the cautio</w:t>
      </w:r>
      <w:r w:rsidR="0036749D" w:rsidRPr="0036749D">
        <w:rPr>
          <w:rFonts w:ascii="Arial" w:hAnsi="Arial" w:cs="Arial"/>
        </w:rPr>
        <w:t>us</w:t>
      </w:r>
      <w:r w:rsidR="0036749D" w:rsidRPr="00CE7311">
        <w:rPr>
          <w:rFonts w:ascii="Arial" w:hAnsi="Arial" w:cs="Arial"/>
        </w:rPr>
        <w:t xml:space="preserve"> approach of discharging alternate jurors upon submitting the case to the jury, as required by the statute</w:t>
      </w:r>
      <w:r>
        <w:rPr>
          <w:rFonts w:ascii="Arial" w:hAnsi="Arial" w:cs="Arial"/>
        </w:rPr>
        <w:t xml:space="preserve"> prior to the 2021 legislative changes</w:t>
      </w:r>
      <w:r w:rsidR="0036749D" w:rsidRPr="00CE7311">
        <w:rPr>
          <w:rFonts w:ascii="Arial" w:hAnsi="Arial" w:cs="Arial"/>
        </w:rPr>
        <w:t xml:space="preserve">. </w:t>
      </w:r>
      <w:r w:rsidR="0036749D" w:rsidRPr="00CE7311">
        <w:rPr>
          <w:rFonts w:ascii="Arial" w:hAnsi="Arial" w:cs="Arial"/>
          <w:i/>
          <w:iCs/>
        </w:rPr>
        <w:t xml:space="preserve">See </w:t>
      </w:r>
      <w:r w:rsidR="0036749D" w:rsidRPr="00CE7311">
        <w:rPr>
          <w:rFonts w:ascii="Arial" w:hAnsi="Arial" w:cs="Arial"/>
        </w:rPr>
        <w:t xml:space="preserve">Shea Denning, </w:t>
      </w:r>
      <w:hyperlink r:id="rId11" w:history="1">
        <w:r w:rsidR="0036749D" w:rsidRPr="0036749D">
          <w:rPr>
            <w:rStyle w:val="Hyperlink"/>
            <w:rFonts w:ascii="Arial" w:hAnsi="Arial" w:cs="Arial"/>
            <w:i/>
            <w:iCs/>
          </w:rPr>
          <w:t>Court of Appeals Holds that State Constitution Prohibits Substitution of Alternate Jurors After Deliberations Begin</w:t>
        </w:r>
      </w:hyperlink>
      <w:r w:rsidR="0036749D" w:rsidRPr="00CE7311">
        <w:rPr>
          <w:rFonts w:ascii="Arial" w:hAnsi="Arial" w:cs="Arial"/>
        </w:rPr>
        <w:t xml:space="preserve">, </w:t>
      </w:r>
      <w:r w:rsidR="0036749D" w:rsidRPr="00CE7311">
        <w:rPr>
          <w:rFonts w:ascii="Arial" w:hAnsi="Arial" w:cs="Arial"/>
          <w:smallCaps/>
        </w:rPr>
        <w:t>NC Crim. Law Blog</w:t>
      </w:r>
      <w:r w:rsidR="0036749D" w:rsidRPr="00CE7311">
        <w:rPr>
          <w:rFonts w:ascii="Arial" w:hAnsi="Arial" w:cs="Arial"/>
        </w:rPr>
        <w:t xml:space="preserve"> (March 14, 2024) (so suggesting; noting that under </w:t>
      </w:r>
      <w:r w:rsidR="0036749D" w:rsidRPr="00CE7311">
        <w:rPr>
          <w:rFonts w:ascii="Arial" w:hAnsi="Arial" w:cs="Arial"/>
          <w:i/>
          <w:iCs/>
        </w:rPr>
        <w:t>Bunning</w:t>
      </w:r>
      <w:r w:rsidR="0036749D" w:rsidRPr="00CE7311">
        <w:rPr>
          <w:rFonts w:ascii="Arial" w:hAnsi="Arial" w:cs="Arial"/>
        </w:rPr>
        <w:t xml:space="preserve"> juror</w:t>
      </w:r>
      <w:r w:rsidR="0036749D" w:rsidRPr="00CE7311">
        <w:rPr>
          <w:rFonts w:ascii="Arial" w:hAnsi="Arial" w:cs="Arial"/>
          <w:i/>
          <w:iCs/>
        </w:rPr>
        <w:t xml:space="preserve"> </w:t>
      </w:r>
      <w:r w:rsidR="0036749D" w:rsidRPr="00CE7311">
        <w:rPr>
          <w:rFonts w:ascii="Arial" w:hAnsi="Arial" w:cs="Arial"/>
        </w:rPr>
        <w:t>substitution</w:t>
      </w:r>
      <w:r w:rsidR="0080714F">
        <w:rPr>
          <w:rFonts w:ascii="Arial" w:hAnsi="Arial" w:cs="Arial"/>
        </w:rPr>
        <w:t xml:space="preserve"> after deliberations begin</w:t>
      </w:r>
      <w:r w:rsidR="0036749D" w:rsidRPr="00CE7311">
        <w:rPr>
          <w:rFonts w:ascii="Arial" w:hAnsi="Arial" w:cs="Arial"/>
        </w:rPr>
        <w:t xml:space="preserve"> arguably is prohibited as a state constitutional matter in capital sentencing proceedings); N.C.P.I—Crim. 101.35: Concluding Instructions to Jury (contemplating that the trial court may choose to discharge alternate jurors upon submitting the case to the jury, notwithstanding S.L. 2021-94). </w:t>
      </w:r>
      <w:r w:rsidR="0036749D" w:rsidRPr="00CE7311">
        <w:rPr>
          <w:rFonts w:ascii="Arial" w:hAnsi="Arial" w:cs="Arial"/>
          <w:i/>
          <w:iCs/>
        </w:rPr>
        <w:t xml:space="preserve">See also </w:t>
      </w:r>
      <w:r w:rsidR="00531F0E">
        <w:rPr>
          <w:rFonts w:ascii="Arial" w:hAnsi="Arial" w:cs="Arial"/>
        </w:rPr>
        <w:t xml:space="preserve">State v. Thomas, ___ N.C. App. ___, 2024 WL 4019098 (2024) (granting the defendant a new trial under </w:t>
      </w:r>
      <w:r w:rsidR="00531F0E">
        <w:rPr>
          <w:rFonts w:ascii="Arial" w:hAnsi="Arial" w:cs="Arial"/>
          <w:i/>
          <w:iCs/>
        </w:rPr>
        <w:t xml:space="preserve">Chambers </w:t>
      </w:r>
      <w:r w:rsidR="00531F0E">
        <w:rPr>
          <w:rFonts w:ascii="Arial" w:hAnsi="Arial" w:cs="Arial"/>
        </w:rPr>
        <w:t xml:space="preserve">based on the substitution of an alternate juror after deliberations had begun; noting that North Carolina Supreme Court had granted review of </w:t>
      </w:r>
      <w:r w:rsidR="00531F0E">
        <w:rPr>
          <w:rFonts w:ascii="Arial" w:hAnsi="Arial" w:cs="Arial"/>
          <w:i/>
          <w:iCs/>
        </w:rPr>
        <w:t>Chambers</w:t>
      </w:r>
      <w:r w:rsidR="00531F0E">
        <w:rPr>
          <w:rFonts w:ascii="Arial" w:hAnsi="Arial" w:cs="Arial"/>
        </w:rPr>
        <w:t xml:space="preserve">); </w:t>
      </w:r>
      <w:r w:rsidR="0036749D" w:rsidRPr="00CE7311">
        <w:rPr>
          <w:rFonts w:ascii="Arial" w:hAnsi="Arial" w:cs="Arial"/>
        </w:rPr>
        <w:t xml:space="preserve">State v. Ingram, ___ N.C. App. ___, 901 S.E.2d 929 (unpublished) (Arrowood, J., concurring) (discussing the generally unsettled state of the law </w:t>
      </w:r>
      <w:r w:rsidR="0080714F">
        <w:rPr>
          <w:rFonts w:ascii="Arial" w:hAnsi="Arial" w:cs="Arial"/>
        </w:rPr>
        <w:t>regarding</w:t>
      </w:r>
      <w:r w:rsidR="0036749D" w:rsidRPr="00CE7311">
        <w:rPr>
          <w:rFonts w:ascii="Arial" w:hAnsi="Arial" w:cs="Arial"/>
        </w:rPr>
        <w:t xml:space="preserve"> juror substitution), </w:t>
      </w:r>
      <w:r w:rsidR="0036749D" w:rsidRPr="00CE7311">
        <w:rPr>
          <w:rFonts w:ascii="Arial" w:hAnsi="Arial" w:cs="Arial"/>
          <w:i/>
          <w:iCs/>
        </w:rPr>
        <w:t>temp. stay allowed</w:t>
      </w:r>
      <w:r w:rsidR="0036749D" w:rsidRPr="00CE7311">
        <w:rPr>
          <w:rFonts w:ascii="Arial" w:hAnsi="Arial" w:cs="Arial"/>
        </w:rPr>
        <w:t>, ___ N.C. ___, 901 S.E.2d 814 (2024).</w:t>
      </w:r>
      <w:r w:rsidR="0036749D" w:rsidRPr="0036749D">
        <w:rPr>
          <w:rFonts w:ascii="Arial" w:hAnsi="Arial" w:cs="Arial"/>
        </w:rPr>
        <w:t xml:space="preserve"> </w:t>
      </w:r>
    </w:p>
    <w:p w14:paraId="02A1C422" w14:textId="6B289B9F" w:rsidR="005F2F1F" w:rsidRPr="00E43B1B" w:rsidRDefault="005F2F1F" w:rsidP="00CA13B3">
      <w:pPr>
        <w:pStyle w:val="ListParagraph"/>
        <w:spacing w:after="0"/>
        <w:ind w:left="1800" w:firstLine="360"/>
        <w:rPr>
          <w:rFonts w:ascii="Arial" w:hAnsi="Arial" w:cs="Arial"/>
        </w:rPr>
      </w:pPr>
      <w:r w:rsidRPr="00E43B1B">
        <w:rPr>
          <w:rFonts w:ascii="Arial" w:hAnsi="Arial" w:cs="Arial"/>
        </w:rPr>
        <w:lastRenderedPageBreak/>
        <w:t xml:space="preserve">The exercise of </w:t>
      </w:r>
      <w:r w:rsidR="000D5BC1" w:rsidRPr="00E43B1B">
        <w:rPr>
          <w:rFonts w:ascii="Arial" w:hAnsi="Arial" w:cs="Arial"/>
        </w:rPr>
        <w:t xml:space="preserve">the </w:t>
      </w:r>
      <w:r w:rsidRPr="00E43B1B">
        <w:rPr>
          <w:rFonts w:ascii="Arial" w:hAnsi="Arial" w:cs="Arial"/>
        </w:rPr>
        <w:t>power</w:t>
      </w:r>
      <w:r w:rsidR="000D5BC1" w:rsidRPr="00E43B1B">
        <w:rPr>
          <w:rFonts w:ascii="Arial" w:hAnsi="Arial" w:cs="Arial"/>
        </w:rPr>
        <w:t xml:space="preserve"> to discharge a juror and substitute an </w:t>
      </w:r>
      <w:proofErr w:type="gramStart"/>
      <w:r w:rsidR="000D5BC1" w:rsidRPr="00E43B1B">
        <w:rPr>
          <w:rFonts w:ascii="Arial" w:hAnsi="Arial" w:cs="Arial"/>
        </w:rPr>
        <w:t>alternate</w:t>
      </w:r>
      <w:r w:rsidRPr="00E43B1B">
        <w:rPr>
          <w:rFonts w:ascii="Arial" w:hAnsi="Arial" w:cs="Arial"/>
        </w:rPr>
        <w:t xml:space="preserve"> rests</w:t>
      </w:r>
      <w:proofErr w:type="gramEnd"/>
      <w:r w:rsidRPr="00E43B1B">
        <w:rPr>
          <w:rFonts w:ascii="Arial" w:hAnsi="Arial" w:cs="Arial"/>
        </w:rPr>
        <w:t xml:space="preserve"> in the trial judge’s sound discretion and</w:t>
      </w:r>
      <w:r w:rsidR="0036749D">
        <w:rPr>
          <w:rFonts w:ascii="Arial" w:hAnsi="Arial" w:cs="Arial"/>
        </w:rPr>
        <w:t>, at least with respect to substitutions prior to submitting the case to the jury for deliberations,</w:t>
      </w:r>
      <w:r w:rsidRPr="00E43B1B">
        <w:rPr>
          <w:rFonts w:ascii="Arial" w:hAnsi="Arial" w:cs="Arial"/>
        </w:rPr>
        <w:t xml:space="preserve"> is not reversible error absent a showing of an abuse of discretion. </w:t>
      </w:r>
      <w:r w:rsidR="00291DB3" w:rsidRPr="00E43B1B">
        <w:rPr>
          <w:rFonts w:ascii="Arial" w:hAnsi="Arial" w:cs="Arial"/>
        </w:rPr>
        <w:t>State v. Nelson, 298 N.C. 573, 593 (1979)</w:t>
      </w:r>
      <w:r w:rsidR="00F014FC">
        <w:rPr>
          <w:rFonts w:ascii="Arial" w:hAnsi="Arial" w:cs="Arial"/>
        </w:rPr>
        <w:t>; State v. Knight, 262 N.C. App. 121, 129 (2018)</w:t>
      </w:r>
      <w:r w:rsidRPr="00E43B1B">
        <w:rPr>
          <w:rFonts w:ascii="Arial" w:hAnsi="Arial" w:cs="Arial"/>
        </w:rPr>
        <w:t xml:space="preserve">. </w:t>
      </w:r>
      <w:r w:rsidR="0036749D">
        <w:rPr>
          <w:rFonts w:ascii="Arial" w:hAnsi="Arial" w:cs="Arial"/>
        </w:rPr>
        <w:t>Alternate jurors are discussed in more detail in Section IV.</w:t>
      </w:r>
      <w:r w:rsidR="004B3914">
        <w:rPr>
          <w:rFonts w:ascii="Arial" w:hAnsi="Arial" w:cs="Arial"/>
        </w:rPr>
        <w:t>E</w:t>
      </w:r>
      <w:r w:rsidR="0036749D">
        <w:rPr>
          <w:rFonts w:ascii="Arial" w:hAnsi="Arial" w:cs="Arial"/>
        </w:rPr>
        <w:t>.1., below.</w:t>
      </w:r>
    </w:p>
    <w:p w14:paraId="12EDF9D6" w14:textId="1955C99E" w:rsidR="005F2F1F" w:rsidRPr="009E1338" w:rsidRDefault="00B81FE4" w:rsidP="005F2F1F">
      <w:pPr>
        <w:pStyle w:val="ListParagraph"/>
        <w:numPr>
          <w:ilvl w:val="0"/>
          <w:numId w:val="2"/>
        </w:numPr>
        <w:spacing w:after="0"/>
        <w:rPr>
          <w:rFonts w:ascii="Arial" w:hAnsi="Arial" w:cs="Arial"/>
        </w:rPr>
      </w:pPr>
      <w:r w:rsidRPr="009E1338">
        <w:rPr>
          <w:rFonts w:ascii="Arial" w:hAnsi="Arial" w:cs="Arial"/>
        </w:rPr>
        <w:t>G</w:t>
      </w:r>
      <w:r w:rsidR="005F2F1F" w:rsidRPr="009E1338">
        <w:rPr>
          <w:rFonts w:ascii="Arial" w:hAnsi="Arial" w:cs="Arial"/>
        </w:rPr>
        <w:t>rant</w:t>
      </w:r>
      <w:r w:rsidR="00E46CBD" w:rsidRPr="009E1338">
        <w:rPr>
          <w:rFonts w:ascii="Arial" w:hAnsi="Arial" w:cs="Arial"/>
        </w:rPr>
        <w:t>ing</w:t>
      </w:r>
      <w:r w:rsidR="005F2F1F" w:rsidRPr="009E1338">
        <w:rPr>
          <w:rFonts w:ascii="Arial" w:hAnsi="Arial" w:cs="Arial"/>
        </w:rPr>
        <w:t xml:space="preserve"> a</w:t>
      </w:r>
      <w:r w:rsidR="00E46CBD" w:rsidRPr="009E1338">
        <w:rPr>
          <w:rFonts w:ascii="Arial" w:hAnsi="Arial" w:cs="Arial"/>
        </w:rPr>
        <w:t xml:space="preserve"> </w:t>
      </w:r>
      <w:r w:rsidR="005F2F1F" w:rsidRPr="009E1338">
        <w:rPr>
          <w:rFonts w:ascii="Arial" w:hAnsi="Arial" w:cs="Arial"/>
        </w:rPr>
        <w:t>motion for a mistrial</w:t>
      </w:r>
      <w:r w:rsidRPr="009E1338">
        <w:rPr>
          <w:rFonts w:ascii="Arial" w:hAnsi="Arial" w:cs="Arial"/>
        </w:rPr>
        <w:t xml:space="preserve">, if the </w:t>
      </w:r>
      <w:r w:rsidR="005F2F1F" w:rsidRPr="009E1338">
        <w:rPr>
          <w:rFonts w:ascii="Arial" w:hAnsi="Arial" w:cs="Arial"/>
        </w:rPr>
        <w:t xml:space="preserve">misconduct </w:t>
      </w:r>
      <w:r w:rsidRPr="009E1338">
        <w:rPr>
          <w:rFonts w:ascii="Arial" w:hAnsi="Arial" w:cs="Arial"/>
        </w:rPr>
        <w:t xml:space="preserve">is </w:t>
      </w:r>
      <w:r w:rsidR="005F2F1F" w:rsidRPr="009E1338">
        <w:rPr>
          <w:rFonts w:ascii="Arial" w:hAnsi="Arial" w:cs="Arial"/>
        </w:rPr>
        <w:t xml:space="preserve">discovered before the verdict. </w:t>
      </w:r>
      <w:r w:rsidR="005F2F1F" w:rsidRPr="009E1338">
        <w:rPr>
          <w:rFonts w:ascii="Arial" w:hAnsi="Arial" w:cs="Arial"/>
          <w:i/>
        </w:rPr>
        <w:t>See</w:t>
      </w:r>
      <w:r w:rsidR="005F2F1F" w:rsidRPr="009E1338">
        <w:rPr>
          <w:rFonts w:ascii="Arial" w:hAnsi="Arial" w:cs="Arial"/>
        </w:rPr>
        <w:t xml:space="preserve"> </w:t>
      </w:r>
      <w:r w:rsidR="00291DB3" w:rsidRPr="009E1338">
        <w:rPr>
          <w:rFonts w:ascii="Arial" w:hAnsi="Arial" w:cs="Arial"/>
        </w:rPr>
        <w:t>G.S. 15A-1061 (“The judge must declare a mistrial upon the defendant’s motion if there occurs during the trial an error or legal defect in the proceedings, or conduct inside or outside the courtroom, resulting in substantial and irreparable prejudice to the defendant’s case.”)</w:t>
      </w:r>
      <w:r w:rsidR="005F2F1F" w:rsidRPr="009E1338">
        <w:rPr>
          <w:rFonts w:ascii="Arial" w:hAnsi="Arial" w:cs="Arial"/>
        </w:rPr>
        <w:t>. Misconduct by a jur</w:t>
      </w:r>
      <w:r w:rsidR="002E1D49" w:rsidRPr="009E1338">
        <w:rPr>
          <w:rFonts w:ascii="Arial" w:hAnsi="Arial" w:cs="Arial"/>
        </w:rPr>
        <w:t>o</w:t>
      </w:r>
      <w:r w:rsidR="005F2F1F" w:rsidRPr="009E1338">
        <w:rPr>
          <w:rFonts w:ascii="Arial" w:hAnsi="Arial" w:cs="Arial"/>
        </w:rPr>
        <w:t>r may result in a mistrial if it would render a fair and impartial trial impossible. Whether a motion for mistrial should be granted is a matter that rests in the trial judge’s sound discretion</w:t>
      </w:r>
      <w:r w:rsidR="00F73ABE">
        <w:rPr>
          <w:rFonts w:ascii="Arial" w:hAnsi="Arial" w:cs="Arial"/>
        </w:rPr>
        <w:t>;</w:t>
      </w:r>
      <w:r w:rsidR="00CE7311">
        <w:rPr>
          <w:rFonts w:ascii="Arial" w:hAnsi="Arial" w:cs="Arial"/>
        </w:rPr>
        <w:t xml:space="preserve"> </w:t>
      </w:r>
      <w:r w:rsidR="005F2F1F" w:rsidRPr="009E1338">
        <w:rPr>
          <w:rFonts w:ascii="Arial" w:hAnsi="Arial" w:cs="Arial"/>
        </w:rPr>
        <w:t xml:space="preserve">this decision is not reversible </w:t>
      </w:r>
      <w:r w:rsidR="00F73ABE">
        <w:rPr>
          <w:rFonts w:ascii="Arial" w:hAnsi="Arial" w:cs="Arial"/>
        </w:rPr>
        <w:t xml:space="preserve">error </w:t>
      </w:r>
      <w:r w:rsidR="005F2F1F" w:rsidRPr="009E1338">
        <w:rPr>
          <w:rFonts w:ascii="Arial" w:hAnsi="Arial" w:cs="Arial"/>
        </w:rPr>
        <w:t xml:space="preserve">absent an abuse of discretion. </w:t>
      </w:r>
      <w:r w:rsidR="00291DB3" w:rsidRPr="009E1338">
        <w:rPr>
          <w:rFonts w:ascii="Arial" w:hAnsi="Arial" w:cs="Arial"/>
        </w:rPr>
        <w:t>State v. McCarver, 341 N.C. 364, 383 (1995)</w:t>
      </w:r>
      <w:r w:rsidR="00CC14B9" w:rsidRPr="009E1338">
        <w:rPr>
          <w:rFonts w:ascii="Arial" w:hAnsi="Arial" w:cs="Arial"/>
        </w:rPr>
        <w:t>.</w:t>
      </w:r>
      <w:r w:rsidR="00EE19E4" w:rsidRPr="009E1338">
        <w:rPr>
          <w:rFonts w:ascii="Arial" w:hAnsi="Arial" w:cs="Arial"/>
        </w:rPr>
        <w:t xml:space="preserve"> </w:t>
      </w:r>
      <w:r w:rsidR="00CC14B9" w:rsidRPr="009E1338">
        <w:rPr>
          <w:rFonts w:ascii="Arial" w:hAnsi="Arial" w:cs="Arial"/>
          <w:i/>
        </w:rPr>
        <w:t>S</w:t>
      </w:r>
      <w:r w:rsidR="00EE19E4" w:rsidRPr="009E1338">
        <w:rPr>
          <w:rFonts w:ascii="Arial" w:hAnsi="Arial" w:cs="Arial"/>
          <w:i/>
        </w:rPr>
        <w:t xml:space="preserve">ee, e.g., </w:t>
      </w:r>
      <w:r w:rsidR="00983666">
        <w:rPr>
          <w:rFonts w:ascii="Arial" w:hAnsi="Arial" w:cs="Arial"/>
          <w:iCs/>
        </w:rPr>
        <w:t>State v. Galbreath, ___ N.C. App. ___, 2024 WL 4018666 (2024) (</w:t>
      </w:r>
      <w:r w:rsidR="00983666" w:rsidRPr="009E1338">
        <w:rPr>
          <w:rFonts w:ascii="Arial" w:hAnsi="Arial" w:cs="Arial"/>
        </w:rPr>
        <w:t>no abuse of discretion in refusing to declare a mistrial when the judge</w:t>
      </w:r>
      <w:r w:rsidR="00983666">
        <w:rPr>
          <w:rFonts w:ascii="Arial" w:hAnsi="Arial" w:cs="Arial"/>
        </w:rPr>
        <w:t xml:space="preserve"> made a full inquiry into jury’s exposure to a juror’s </w:t>
      </w:r>
      <w:r w:rsidR="00B46BBC">
        <w:rPr>
          <w:rFonts w:ascii="Arial" w:hAnsi="Arial" w:cs="Arial"/>
        </w:rPr>
        <w:t xml:space="preserve">pre-deliberation statements about witness testimony and possible </w:t>
      </w:r>
      <w:r w:rsidR="00983666">
        <w:rPr>
          <w:rFonts w:ascii="Arial" w:hAnsi="Arial" w:cs="Arial"/>
        </w:rPr>
        <w:t xml:space="preserve">outside research; juror who </w:t>
      </w:r>
      <w:r w:rsidR="00B46BBC">
        <w:rPr>
          <w:rFonts w:ascii="Arial" w:hAnsi="Arial" w:cs="Arial"/>
        </w:rPr>
        <w:t xml:space="preserve">made statements and </w:t>
      </w:r>
      <w:r w:rsidR="00983666">
        <w:rPr>
          <w:rFonts w:ascii="Arial" w:hAnsi="Arial" w:cs="Arial"/>
        </w:rPr>
        <w:t xml:space="preserve">conducted research was excused, remaining jurors and alternates stated that they could remain fair and impartial, and </w:t>
      </w:r>
      <w:r w:rsidR="006C41D4">
        <w:rPr>
          <w:rFonts w:ascii="Arial" w:hAnsi="Arial" w:cs="Arial"/>
        </w:rPr>
        <w:t>judge instructed jury not to consider outside information</w:t>
      </w:r>
      <w:r w:rsidR="00983666">
        <w:rPr>
          <w:rFonts w:ascii="Arial" w:hAnsi="Arial" w:cs="Arial"/>
          <w:iCs/>
        </w:rPr>
        <w:t xml:space="preserve">); </w:t>
      </w:r>
      <w:r w:rsidR="00291DB3" w:rsidRPr="009E1338">
        <w:rPr>
          <w:rFonts w:ascii="Arial" w:hAnsi="Arial" w:cs="Arial"/>
        </w:rPr>
        <w:t>State v. Rutherford, 70 N.C. App. 674, 677 (1984) (no abuse of discretion in refusing to declare a mistrial when the judge made a full inquiry regarding a discussion between a juror and the State’s witness during a lunch recess about whether they had mutual acquaintances)</w:t>
      </w:r>
      <w:r w:rsidR="005F2F1F" w:rsidRPr="009E1338">
        <w:rPr>
          <w:rFonts w:ascii="Arial" w:hAnsi="Arial" w:cs="Arial"/>
        </w:rPr>
        <w:t>.</w:t>
      </w:r>
      <w:r w:rsidR="00384222" w:rsidRPr="009E1338">
        <w:rPr>
          <w:rFonts w:ascii="Arial" w:hAnsi="Arial" w:cs="Arial"/>
        </w:rPr>
        <w:t xml:space="preserve"> For information about mistrials, see </w:t>
      </w:r>
      <w:hyperlink r:id="rId12" w:history="1">
        <w:r w:rsidR="00291DB3" w:rsidRPr="009E1338">
          <w:rPr>
            <w:rStyle w:val="Hyperlink"/>
            <w:rFonts w:ascii="Arial" w:hAnsi="Arial" w:cs="Arial"/>
          </w:rPr>
          <w:t>Jury Deadlock</w:t>
        </w:r>
      </w:hyperlink>
      <w:r w:rsidR="00F73ABE">
        <w:rPr>
          <w:rFonts w:ascii="Arial" w:hAnsi="Arial" w:cs="Arial"/>
        </w:rPr>
        <w:t>,</w:t>
      </w:r>
      <w:r w:rsidR="00CE7311">
        <w:rPr>
          <w:rFonts w:ascii="Arial" w:hAnsi="Arial" w:cs="Arial"/>
        </w:rPr>
        <w:t xml:space="preserve"> </w:t>
      </w:r>
      <w:hyperlink r:id="rId13" w:history="1">
        <w:r w:rsidR="00291DB3" w:rsidRPr="009E1338">
          <w:rPr>
            <w:rStyle w:val="Hyperlink"/>
            <w:rFonts w:ascii="Arial" w:hAnsi="Arial" w:cs="Arial"/>
          </w:rPr>
          <w:t>Absolute Impasse</w:t>
        </w:r>
      </w:hyperlink>
      <w:r w:rsidR="00291DB3" w:rsidRPr="009E1338">
        <w:rPr>
          <w:rFonts w:ascii="Arial" w:hAnsi="Arial" w:cs="Arial"/>
        </w:rPr>
        <w:t xml:space="preserve">, and </w:t>
      </w:r>
      <w:hyperlink r:id="rId14" w:history="1">
        <w:r w:rsidR="00291DB3" w:rsidRPr="009E1338">
          <w:rPr>
            <w:rStyle w:val="Hyperlink"/>
            <w:rFonts w:ascii="Arial" w:hAnsi="Arial" w:cs="Arial"/>
          </w:rPr>
          <w:t>Double Jeopardy</w:t>
        </w:r>
      </w:hyperlink>
      <w:r w:rsidR="00291DB3" w:rsidRPr="009E1338">
        <w:rPr>
          <w:rFonts w:ascii="Arial" w:hAnsi="Arial" w:cs="Arial"/>
        </w:rPr>
        <w:t xml:space="preserve">, in this </w:t>
      </w:r>
      <w:proofErr w:type="spellStart"/>
      <w:r w:rsidR="00291DB3" w:rsidRPr="009E1338">
        <w:rPr>
          <w:rFonts w:ascii="Arial" w:hAnsi="Arial" w:cs="Arial"/>
        </w:rPr>
        <w:t>Benchbook</w:t>
      </w:r>
      <w:proofErr w:type="spellEnd"/>
      <w:r w:rsidR="00384222" w:rsidRPr="009E1338">
        <w:rPr>
          <w:rFonts w:ascii="Arial" w:hAnsi="Arial" w:cs="Arial"/>
        </w:rPr>
        <w:t>.</w:t>
      </w:r>
    </w:p>
    <w:p w14:paraId="4E964409" w14:textId="584C6E52" w:rsidR="00C83E05" w:rsidRPr="009E1338" w:rsidRDefault="00B81FE4" w:rsidP="00C83E05">
      <w:pPr>
        <w:pStyle w:val="ListParagraph"/>
        <w:numPr>
          <w:ilvl w:val="0"/>
          <w:numId w:val="2"/>
        </w:numPr>
        <w:spacing w:after="0"/>
        <w:rPr>
          <w:rFonts w:ascii="Arial" w:hAnsi="Arial" w:cs="Arial"/>
        </w:rPr>
      </w:pPr>
      <w:r w:rsidRPr="009E1338">
        <w:rPr>
          <w:rFonts w:ascii="Arial" w:hAnsi="Arial" w:cs="Arial"/>
        </w:rPr>
        <w:t>G</w:t>
      </w:r>
      <w:r w:rsidR="005F2F1F" w:rsidRPr="009E1338">
        <w:rPr>
          <w:rFonts w:ascii="Arial" w:hAnsi="Arial" w:cs="Arial"/>
        </w:rPr>
        <w:t>rant</w:t>
      </w:r>
      <w:r w:rsidR="00E46CBD" w:rsidRPr="009E1338">
        <w:rPr>
          <w:rFonts w:ascii="Arial" w:hAnsi="Arial" w:cs="Arial"/>
        </w:rPr>
        <w:t>ing</w:t>
      </w:r>
      <w:r w:rsidR="005F2F1F" w:rsidRPr="009E1338">
        <w:rPr>
          <w:rFonts w:ascii="Arial" w:hAnsi="Arial" w:cs="Arial"/>
        </w:rPr>
        <w:t xml:space="preserve"> a motion for a new trial for misconduct discovered after the verdict</w:t>
      </w:r>
      <w:r w:rsidR="00CE320C" w:rsidRPr="009E1338">
        <w:rPr>
          <w:rFonts w:ascii="Arial" w:hAnsi="Arial" w:cs="Arial"/>
        </w:rPr>
        <w:t>, typically made in a motion for appropriate relief</w:t>
      </w:r>
      <w:r w:rsidR="00CE7311">
        <w:rPr>
          <w:rFonts w:ascii="Arial" w:hAnsi="Arial" w:cs="Arial"/>
        </w:rPr>
        <w:t xml:space="preserve"> (MAR)</w:t>
      </w:r>
      <w:r w:rsidR="005F2F1F" w:rsidRPr="009E1338">
        <w:rPr>
          <w:rFonts w:ascii="Arial" w:hAnsi="Arial" w:cs="Arial"/>
        </w:rPr>
        <w:t>.</w:t>
      </w:r>
      <w:r w:rsidR="00CE7311">
        <w:rPr>
          <w:rFonts w:ascii="Arial" w:hAnsi="Arial" w:cs="Arial"/>
        </w:rPr>
        <w:t xml:space="preserve"> The standards and procedures applicable to MARs are discussed in </w:t>
      </w:r>
      <w:hyperlink r:id="rId15" w:history="1">
        <w:r w:rsidR="00CE7311" w:rsidRPr="00CE7311">
          <w:rPr>
            <w:rStyle w:val="Hyperlink"/>
            <w:rFonts w:ascii="Arial" w:hAnsi="Arial" w:cs="Arial"/>
          </w:rPr>
          <w:t>Motions for Appropriate Relief</w:t>
        </w:r>
      </w:hyperlink>
      <w:r w:rsidR="00CE7311">
        <w:rPr>
          <w:rFonts w:ascii="Arial" w:hAnsi="Arial" w:cs="Arial"/>
        </w:rPr>
        <w:t xml:space="preserve">, in this </w:t>
      </w:r>
      <w:proofErr w:type="spellStart"/>
      <w:r w:rsidR="00CE7311">
        <w:rPr>
          <w:rFonts w:ascii="Arial" w:hAnsi="Arial" w:cs="Arial"/>
        </w:rPr>
        <w:t>Benchbook</w:t>
      </w:r>
      <w:proofErr w:type="spellEnd"/>
      <w:r w:rsidR="00CE7311">
        <w:rPr>
          <w:rFonts w:ascii="Arial" w:hAnsi="Arial" w:cs="Arial"/>
        </w:rPr>
        <w:t xml:space="preserve">. </w:t>
      </w:r>
      <w:r w:rsidR="00F7549C">
        <w:rPr>
          <w:rFonts w:ascii="Arial" w:hAnsi="Arial" w:cs="Arial"/>
        </w:rPr>
        <w:t>In short, a</w:t>
      </w:r>
      <w:r w:rsidR="00CE7311">
        <w:rPr>
          <w:rFonts w:ascii="Arial" w:hAnsi="Arial" w:cs="Arial"/>
        </w:rPr>
        <w:t xml:space="preserve"> trial court ruling on a MAR must find that juror misconduct was prejudicial to the defendant </w:t>
      </w:r>
      <w:proofErr w:type="gramStart"/>
      <w:r w:rsidR="00CE7311">
        <w:rPr>
          <w:rFonts w:ascii="Arial" w:hAnsi="Arial" w:cs="Arial"/>
        </w:rPr>
        <w:t>in order to</w:t>
      </w:r>
      <w:proofErr w:type="gramEnd"/>
      <w:r w:rsidR="00CE7311">
        <w:rPr>
          <w:rFonts w:ascii="Arial" w:hAnsi="Arial" w:cs="Arial"/>
        </w:rPr>
        <w:t xml:space="preserve"> grant a new trial. </w:t>
      </w:r>
      <w:r w:rsidR="00C46419">
        <w:rPr>
          <w:rFonts w:ascii="Arial" w:hAnsi="Arial" w:cs="Arial"/>
          <w:i/>
          <w:iCs/>
        </w:rPr>
        <w:t>See, e.g.</w:t>
      </w:r>
      <w:r w:rsidR="00C46419">
        <w:rPr>
          <w:rFonts w:ascii="Arial" w:hAnsi="Arial" w:cs="Arial"/>
        </w:rPr>
        <w:t>,</w:t>
      </w:r>
      <w:r w:rsidR="00C46419">
        <w:rPr>
          <w:rFonts w:ascii="Arial" w:hAnsi="Arial" w:cs="Arial"/>
          <w:i/>
          <w:iCs/>
        </w:rPr>
        <w:t xml:space="preserve"> </w:t>
      </w:r>
      <w:r w:rsidR="00C46419">
        <w:rPr>
          <w:rFonts w:ascii="Arial" w:hAnsi="Arial" w:cs="Arial"/>
        </w:rPr>
        <w:t>State v. Lyles, 94 N.C. App. 240, 248-50 (1989) (jurors’ exposure to writing that was not in evidence and tended to contradict defendant’s alibi witness was prejudicial); State v. Heavner, 227 N.C. App. 139, 148-52 (2013) (juror’s conversation with the defendant’s mother prior to jury selection was not prejudicial). Other c</w:t>
      </w:r>
      <w:r w:rsidR="00CE7311">
        <w:rPr>
          <w:rFonts w:ascii="Arial" w:hAnsi="Arial" w:cs="Arial"/>
        </w:rPr>
        <w:t>ases assessing prejudice, though decided prior to the enactment of the MAR statutes, include</w:t>
      </w:r>
      <w:r w:rsidR="005F2F1F" w:rsidRPr="009E1338">
        <w:rPr>
          <w:rFonts w:ascii="Arial" w:hAnsi="Arial" w:cs="Arial"/>
        </w:rPr>
        <w:t xml:space="preserve"> </w:t>
      </w:r>
      <w:r w:rsidR="00291DB3" w:rsidRPr="00F7549C">
        <w:rPr>
          <w:rFonts w:ascii="Arial" w:hAnsi="Arial" w:cs="Arial"/>
          <w:i/>
          <w:iCs/>
        </w:rPr>
        <w:t>State v. Sneeden</w:t>
      </w:r>
      <w:r w:rsidR="00291DB3" w:rsidRPr="009E1338">
        <w:rPr>
          <w:rFonts w:ascii="Arial" w:hAnsi="Arial" w:cs="Arial"/>
        </w:rPr>
        <w:t>, 274 N.C. 498, 504 (1968) (it was improper that the bailiff answered the jury’s legal question, but no prejudice was shown)</w:t>
      </w:r>
      <w:r w:rsidR="001B1A71" w:rsidRPr="009E1338">
        <w:rPr>
          <w:rFonts w:ascii="Arial" w:hAnsi="Arial" w:cs="Arial"/>
        </w:rPr>
        <w:t xml:space="preserve">, </w:t>
      </w:r>
      <w:r w:rsidR="00CE7311">
        <w:rPr>
          <w:rFonts w:ascii="Arial" w:hAnsi="Arial" w:cs="Arial"/>
          <w:iCs/>
        </w:rPr>
        <w:t>and</w:t>
      </w:r>
      <w:r w:rsidR="001B1A71" w:rsidRPr="009E1338">
        <w:rPr>
          <w:rFonts w:ascii="Arial" w:hAnsi="Arial" w:cs="Arial"/>
        </w:rPr>
        <w:t xml:space="preserve"> </w:t>
      </w:r>
      <w:r w:rsidR="00291DB3" w:rsidRPr="00F7549C">
        <w:rPr>
          <w:rFonts w:ascii="Arial" w:hAnsi="Arial" w:cs="Arial"/>
          <w:i/>
          <w:iCs/>
        </w:rPr>
        <w:t>State v. Johnson</w:t>
      </w:r>
      <w:r w:rsidR="00291DB3" w:rsidRPr="009E1338">
        <w:rPr>
          <w:rFonts w:ascii="Arial" w:hAnsi="Arial" w:cs="Arial"/>
        </w:rPr>
        <w:t>, 295 N.C. 227, 234 (1978) (bailiff’s prejudicial comment to the jury that he was proud that the prosecutor had “stood up” for law enforcement officers required a new trial because the quality of the officers’ investigation and their credibility were contested issues at trial)</w:t>
      </w:r>
      <w:r w:rsidR="001B1A71" w:rsidRPr="009E1338">
        <w:rPr>
          <w:rFonts w:ascii="Arial" w:hAnsi="Arial" w:cs="Arial"/>
        </w:rPr>
        <w:t>.</w:t>
      </w:r>
    </w:p>
    <w:p w14:paraId="75BCEE13" w14:textId="77777777" w:rsidR="00C83E05" w:rsidRPr="009E1338" w:rsidRDefault="00C83E05" w:rsidP="00CE667B">
      <w:pPr>
        <w:pStyle w:val="ListParagraph"/>
        <w:spacing w:after="0"/>
        <w:ind w:left="1800"/>
        <w:rPr>
          <w:rFonts w:ascii="Arial" w:hAnsi="Arial" w:cs="Arial"/>
        </w:rPr>
      </w:pPr>
    </w:p>
    <w:p w14:paraId="6C0642D0" w14:textId="77777777" w:rsidR="00C83E05" w:rsidRPr="009E1338" w:rsidRDefault="00C83E05" w:rsidP="000C0E0A">
      <w:pPr>
        <w:pStyle w:val="ListParagraph"/>
        <w:numPr>
          <w:ilvl w:val="0"/>
          <w:numId w:val="13"/>
        </w:numPr>
        <w:spacing w:after="0"/>
        <w:rPr>
          <w:rFonts w:ascii="Arial" w:hAnsi="Arial" w:cs="Arial"/>
          <w:b/>
        </w:rPr>
      </w:pPr>
      <w:bookmarkStart w:id="6" w:name="_Toc176447936"/>
      <w:r w:rsidRPr="009E1338">
        <w:rPr>
          <w:rStyle w:val="Heading2Char"/>
        </w:rPr>
        <w:t>Practice Pointers</w:t>
      </w:r>
      <w:bookmarkEnd w:id="6"/>
      <w:r w:rsidR="00750953" w:rsidRPr="009E1338">
        <w:rPr>
          <w:rFonts w:ascii="Arial" w:hAnsi="Arial" w:cs="Arial"/>
          <w:b/>
        </w:rPr>
        <w:t>.</w:t>
      </w:r>
    </w:p>
    <w:p w14:paraId="473E25C4" w14:textId="77777777" w:rsidR="00C83E05" w:rsidRPr="009E1338" w:rsidRDefault="00C83E05" w:rsidP="007334CD">
      <w:pPr>
        <w:pStyle w:val="ListParagraph"/>
        <w:numPr>
          <w:ilvl w:val="0"/>
          <w:numId w:val="7"/>
        </w:numPr>
        <w:spacing w:after="0"/>
        <w:ind w:left="2160" w:hanging="720"/>
        <w:rPr>
          <w:rFonts w:ascii="Arial" w:hAnsi="Arial" w:cs="Arial"/>
        </w:rPr>
      </w:pPr>
      <w:r w:rsidRPr="009E1338">
        <w:rPr>
          <w:rFonts w:ascii="Arial" w:hAnsi="Arial" w:cs="Arial"/>
          <w:b/>
        </w:rPr>
        <w:t xml:space="preserve">How the Issue Arises. </w:t>
      </w:r>
      <w:r w:rsidRPr="009E1338">
        <w:rPr>
          <w:rFonts w:ascii="Arial" w:hAnsi="Arial" w:cs="Arial"/>
        </w:rPr>
        <w:t>The trial court may learn about potential misconduct from a variety of sources including courtroom staff, such as the bailiff, defense counsel, the prosecutor, or from the jurors themselves, typically in the form of a note.</w:t>
      </w:r>
    </w:p>
    <w:p w14:paraId="363BA1F3" w14:textId="77777777" w:rsidR="00C83E05" w:rsidRPr="009E1338" w:rsidRDefault="00C83E05" w:rsidP="007334CD">
      <w:pPr>
        <w:pStyle w:val="ListParagraph"/>
        <w:numPr>
          <w:ilvl w:val="0"/>
          <w:numId w:val="7"/>
        </w:numPr>
        <w:spacing w:after="0"/>
        <w:ind w:left="2160" w:hanging="720"/>
        <w:rPr>
          <w:rFonts w:ascii="Arial" w:hAnsi="Arial" w:cs="Arial"/>
        </w:rPr>
      </w:pPr>
      <w:r w:rsidRPr="009E1338">
        <w:rPr>
          <w:rFonts w:ascii="Arial" w:hAnsi="Arial" w:cs="Arial"/>
          <w:b/>
        </w:rPr>
        <w:lastRenderedPageBreak/>
        <w:t xml:space="preserve">Inform </w:t>
      </w:r>
      <w:r w:rsidR="00CE320C" w:rsidRPr="009E1338">
        <w:rPr>
          <w:rFonts w:ascii="Arial" w:hAnsi="Arial" w:cs="Arial"/>
          <w:b/>
        </w:rPr>
        <w:t>and</w:t>
      </w:r>
      <w:r w:rsidRPr="009E1338">
        <w:rPr>
          <w:rFonts w:ascii="Arial" w:hAnsi="Arial" w:cs="Arial"/>
          <w:b/>
        </w:rPr>
        <w:t xml:space="preserve"> Hear from Counsel. </w:t>
      </w:r>
      <w:r w:rsidRPr="009E1338">
        <w:rPr>
          <w:rFonts w:ascii="Arial" w:hAnsi="Arial" w:cs="Arial"/>
        </w:rPr>
        <w:t xml:space="preserve">When an issue about juror misconduct arises, the trial court should, as a general rule, inform the parties and counsel of the issue, inform those persons how the judge plans to address the alleged misconduct, if at all, and hear from counsel on the issue. </w:t>
      </w:r>
    </w:p>
    <w:p w14:paraId="28C0C7A3" w14:textId="6E2CB6A9" w:rsidR="00C83E05" w:rsidRPr="009E1338" w:rsidRDefault="00C83E05" w:rsidP="007334CD">
      <w:pPr>
        <w:pStyle w:val="ListParagraph"/>
        <w:numPr>
          <w:ilvl w:val="0"/>
          <w:numId w:val="7"/>
        </w:numPr>
        <w:spacing w:after="0"/>
        <w:ind w:left="2160" w:hanging="720"/>
        <w:rPr>
          <w:rFonts w:ascii="Arial" w:hAnsi="Arial" w:cs="Arial"/>
        </w:rPr>
      </w:pPr>
      <w:r w:rsidRPr="009E1338">
        <w:rPr>
          <w:rFonts w:ascii="Arial" w:hAnsi="Arial" w:cs="Arial"/>
          <w:b/>
        </w:rPr>
        <w:t xml:space="preserve">Address Issue in Open Court. </w:t>
      </w:r>
      <w:r w:rsidRPr="009E1338">
        <w:rPr>
          <w:rFonts w:ascii="Arial" w:hAnsi="Arial" w:cs="Arial"/>
        </w:rPr>
        <w:t xml:space="preserve">When misconduct is alleged to have occurred, the trial court typically will make inquiry of the relevant </w:t>
      </w:r>
      <w:r w:rsidR="00B4024D" w:rsidRPr="009E1338">
        <w:rPr>
          <w:rFonts w:ascii="Arial" w:hAnsi="Arial" w:cs="Arial"/>
        </w:rPr>
        <w:t>people</w:t>
      </w:r>
      <w:r w:rsidRPr="009E1338">
        <w:rPr>
          <w:rFonts w:ascii="Arial" w:hAnsi="Arial" w:cs="Arial"/>
        </w:rPr>
        <w:t xml:space="preserve"> in the courtroom, on the record, with the parties and their lawyers present. </w:t>
      </w:r>
      <w:r w:rsidRPr="009E1338">
        <w:rPr>
          <w:rFonts w:ascii="Arial" w:hAnsi="Arial" w:cs="Arial"/>
          <w:i/>
        </w:rPr>
        <w:t xml:space="preserve">See, e.g., </w:t>
      </w:r>
      <w:r w:rsidR="00F014FC">
        <w:rPr>
          <w:rFonts w:ascii="Arial" w:hAnsi="Arial" w:cs="Arial"/>
          <w:iCs/>
        </w:rPr>
        <w:t xml:space="preserve">State v. Knight, 262 N.C. App. 121, 129 (2018) (describing trial judge’s inquiry into whether an impaneled juror was competent to render a fair and impartial verdict which involved questioning the juror and a bailiff who witnessed conduct that called the juror’s competence into question); </w:t>
      </w:r>
      <w:r w:rsidR="00291DB3" w:rsidRPr="009E1338">
        <w:rPr>
          <w:rFonts w:ascii="Arial" w:hAnsi="Arial" w:cs="Arial"/>
        </w:rPr>
        <w:t>State v. Drake, 31 N.C. App. 187, 191 (1976) (reversible error when the trial court denied a defense motion to examine a juror after hearing the uncontradicted testimony of a disinterested witness that she heard the juror during a recess tell other jurors his views of the defendant’s defense)</w:t>
      </w:r>
      <w:r w:rsidRPr="009E1338">
        <w:rPr>
          <w:rFonts w:ascii="Arial" w:hAnsi="Arial" w:cs="Arial"/>
        </w:rPr>
        <w:t xml:space="preserve">. A trial court’s ex parte conversation with a juror is disapproved, and it is prohibited in capital cases where a defendant has an unwaivable right to be present. </w:t>
      </w:r>
      <w:r w:rsidR="00291DB3" w:rsidRPr="009E1338">
        <w:rPr>
          <w:rFonts w:ascii="Arial" w:hAnsi="Arial" w:cs="Arial"/>
        </w:rPr>
        <w:t>State v. Harrington, 335 N.C. 105, 116-17 (1993) (ex parte conversation with a juror in a non-capital case about a juror’s comments was disapproved, although it was not prejudicial to the defendant)</w:t>
      </w:r>
      <w:r w:rsidRPr="009E1338">
        <w:rPr>
          <w:rFonts w:ascii="Arial" w:hAnsi="Arial" w:cs="Arial"/>
        </w:rPr>
        <w:t xml:space="preserve">; </w:t>
      </w:r>
      <w:r w:rsidR="00291DB3" w:rsidRPr="009E1338">
        <w:rPr>
          <w:rFonts w:ascii="Arial" w:hAnsi="Arial" w:cs="Arial"/>
          <w:smallCaps/>
        </w:rPr>
        <w:t>Jeffrey B. Welty, North Carolina Capital Case Law Handbook</w:t>
      </w:r>
      <w:r w:rsidR="00291DB3" w:rsidRPr="009E1338">
        <w:rPr>
          <w:rFonts w:ascii="Arial" w:hAnsi="Arial" w:cs="Arial"/>
        </w:rPr>
        <w:t xml:space="preserve"> 74-78 (3d. ed. 2013) (discussing a defendant’s right to be present at trial, including a trial judge’s communication with jurors)</w:t>
      </w:r>
      <w:r w:rsidRPr="009E1338">
        <w:rPr>
          <w:rFonts w:ascii="Arial" w:hAnsi="Arial" w:cs="Arial"/>
        </w:rPr>
        <w:t>.</w:t>
      </w:r>
    </w:p>
    <w:p w14:paraId="06B78253" w14:textId="77777777" w:rsidR="005D2A34" w:rsidRPr="009E1338" w:rsidRDefault="00C83E05" w:rsidP="007334CD">
      <w:pPr>
        <w:pStyle w:val="ListParagraph"/>
        <w:spacing w:after="0"/>
        <w:ind w:left="2160" w:firstLine="450"/>
        <w:rPr>
          <w:rFonts w:ascii="Arial" w:hAnsi="Arial" w:cs="Arial"/>
        </w:rPr>
      </w:pPr>
      <w:r w:rsidRPr="009E1338">
        <w:rPr>
          <w:rFonts w:ascii="Arial" w:hAnsi="Arial" w:cs="Arial"/>
        </w:rPr>
        <w:t xml:space="preserve">As a general rule, the relevant persons should be examined one at a time and without the others present. For example, if it is alleged that a juror was seen speaking to a State’s witness at lunch, the person who reported the conduct, the juror, the State’s witness, and any other relevant </w:t>
      </w:r>
      <w:r w:rsidR="001B1A71" w:rsidRPr="009E1338">
        <w:rPr>
          <w:rFonts w:ascii="Arial" w:hAnsi="Arial" w:cs="Arial"/>
        </w:rPr>
        <w:t xml:space="preserve">persons </w:t>
      </w:r>
      <w:r w:rsidRPr="009E1338">
        <w:rPr>
          <w:rFonts w:ascii="Arial" w:hAnsi="Arial" w:cs="Arial"/>
        </w:rPr>
        <w:t xml:space="preserve">should be examined individually and without the others present. </w:t>
      </w:r>
    </w:p>
    <w:p w14:paraId="490F4FEA" w14:textId="103D890B" w:rsidR="005D2A34" w:rsidRPr="009E1338" w:rsidRDefault="00C83E05" w:rsidP="007334CD">
      <w:pPr>
        <w:pStyle w:val="ListParagraph"/>
        <w:spacing w:after="0"/>
        <w:ind w:left="2160" w:firstLine="450"/>
        <w:rPr>
          <w:rFonts w:ascii="Arial" w:hAnsi="Arial" w:cs="Arial"/>
        </w:rPr>
      </w:pPr>
      <w:r w:rsidRPr="009E1338">
        <w:rPr>
          <w:rFonts w:ascii="Arial" w:hAnsi="Arial" w:cs="Arial"/>
        </w:rPr>
        <w:t>As a general rule,</w:t>
      </w:r>
      <w:r w:rsidR="00B4024D" w:rsidRPr="009E1338">
        <w:rPr>
          <w:rFonts w:ascii="Arial" w:hAnsi="Arial" w:cs="Arial"/>
        </w:rPr>
        <w:t xml:space="preserve"> an</w:t>
      </w:r>
      <w:r w:rsidRPr="009E1338">
        <w:rPr>
          <w:rFonts w:ascii="Arial" w:hAnsi="Arial" w:cs="Arial"/>
        </w:rPr>
        <w:t xml:space="preserve"> inquiry should be made to determine whether other jurors were affected by the misconduct at issue. Thus, in the example above about a lunchtime conversation between a juror and a State’s witness, the judge should ask the juror in question whether he or she spoke to any other jurors about the conversation or whether any other jurors may have overheard the conversation. Depending on the responses, it may be necessary to examine other potentially implicated jurors. Although an examination of other jurors is not </w:t>
      </w:r>
      <w:r w:rsidRPr="009E1338">
        <w:rPr>
          <w:rFonts w:ascii="Arial" w:hAnsi="Arial" w:cs="Arial"/>
          <w:i/>
        </w:rPr>
        <w:t>required</w:t>
      </w:r>
      <w:r w:rsidRPr="009E1338">
        <w:rPr>
          <w:rFonts w:ascii="Arial" w:hAnsi="Arial" w:cs="Arial"/>
        </w:rPr>
        <w:t xml:space="preserve"> unless the trial court determines that some potentially prejudicial conduct occurred, </w:t>
      </w:r>
      <w:r w:rsidR="00291DB3" w:rsidRPr="009E1338">
        <w:rPr>
          <w:rFonts w:ascii="Arial" w:hAnsi="Arial" w:cs="Arial"/>
          <w:i/>
        </w:rPr>
        <w:t>Harrington</w:t>
      </w:r>
      <w:r w:rsidR="00291DB3" w:rsidRPr="009E1338">
        <w:rPr>
          <w:rFonts w:ascii="Arial" w:hAnsi="Arial" w:cs="Arial"/>
        </w:rPr>
        <w:t>, 335 N.C. at 115 (trial court did not abuse its discretion in not examining jurors other than the particular juror who was dismissed, because the dismissed juror’s comments were not prejudicial to the defendant)</w:t>
      </w:r>
      <w:r w:rsidRPr="009E1338">
        <w:rPr>
          <w:rFonts w:ascii="Arial" w:hAnsi="Arial" w:cs="Arial"/>
        </w:rPr>
        <w:t>, the trial court has</w:t>
      </w:r>
      <w:r w:rsidR="00B4024D" w:rsidRPr="009E1338">
        <w:rPr>
          <w:rFonts w:ascii="Arial" w:hAnsi="Arial" w:cs="Arial"/>
        </w:rPr>
        <w:t xml:space="preserve"> the</w:t>
      </w:r>
      <w:r w:rsidRPr="009E1338">
        <w:rPr>
          <w:rFonts w:ascii="Arial" w:hAnsi="Arial" w:cs="Arial"/>
        </w:rPr>
        <w:t xml:space="preserve"> discretion to engage in a broader inquiry to protect the record. </w:t>
      </w:r>
    </w:p>
    <w:p w14:paraId="6B79B2D3" w14:textId="77777777" w:rsidR="005D2A34" w:rsidRPr="009E1338" w:rsidRDefault="00CE320C" w:rsidP="007334CD">
      <w:pPr>
        <w:pStyle w:val="ListParagraph"/>
        <w:spacing w:after="0"/>
        <w:ind w:left="2160" w:firstLine="450"/>
        <w:rPr>
          <w:rFonts w:ascii="Arial" w:hAnsi="Arial" w:cs="Arial"/>
        </w:rPr>
      </w:pPr>
      <w:r w:rsidRPr="009E1338">
        <w:rPr>
          <w:rFonts w:ascii="Arial" w:hAnsi="Arial" w:cs="Arial"/>
        </w:rPr>
        <w:t>When</w:t>
      </w:r>
      <w:r w:rsidR="00C83E05" w:rsidRPr="009E1338">
        <w:rPr>
          <w:rFonts w:ascii="Arial" w:hAnsi="Arial" w:cs="Arial"/>
        </w:rPr>
        <w:t xml:space="preserve"> the misconduct may be cured by an instruction, the judge should inquire whether the juror can continue to be impartial and follow the court’s instructions.</w:t>
      </w:r>
    </w:p>
    <w:p w14:paraId="36CE3B4B" w14:textId="42BF430F" w:rsidR="00C83E05" w:rsidRPr="009E1338" w:rsidRDefault="00C83E05" w:rsidP="007334CD">
      <w:pPr>
        <w:pStyle w:val="ListParagraph"/>
        <w:numPr>
          <w:ilvl w:val="0"/>
          <w:numId w:val="7"/>
        </w:numPr>
        <w:spacing w:after="0"/>
        <w:ind w:left="2160" w:hanging="720"/>
        <w:rPr>
          <w:rFonts w:ascii="Arial" w:hAnsi="Arial" w:cs="Arial"/>
        </w:rPr>
      </w:pPr>
      <w:r w:rsidRPr="009E1338">
        <w:rPr>
          <w:rFonts w:ascii="Arial" w:hAnsi="Arial" w:cs="Arial"/>
          <w:b/>
        </w:rPr>
        <w:t xml:space="preserve">Re-Opening </w:t>
      </w:r>
      <w:proofErr w:type="spellStart"/>
      <w:r w:rsidRPr="009E1338">
        <w:rPr>
          <w:rFonts w:ascii="Arial" w:hAnsi="Arial" w:cs="Arial"/>
          <w:b/>
        </w:rPr>
        <w:t>Voir</w:t>
      </w:r>
      <w:proofErr w:type="spellEnd"/>
      <w:r w:rsidRPr="009E1338">
        <w:rPr>
          <w:rFonts w:ascii="Arial" w:hAnsi="Arial" w:cs="Arial"/>
          <w:b/>
        </w:rPr>
        <w:t xml:space="preserve"> Dire. </w:t>
      </w:r>
      <w:r w:rsidR="009508A4" w:rsidRPr="009E1338">
        <w:rPr>
          <w:rFonts w:ascii="Arial" w:hAnsi="Arial" w:cs="Arial"/>
        </w:rPr>
        <w:t xml:space="preserve">When it is determined that a juror failed to mention a pertinent fact during </w:t>
      </w:r>
      <w:proofErr w:type="spellStart"/>
      <w:r w:rsidR="009508A4" w:rsidRPr="009E1338">
        <w:rPr>
          <w:rFonts w:ascii="Arial" w:hAnsi="Arial" w:cs="Arial"/>
        </w:rPr>
        <w:t>voir</w:t>
      </w:r>
      <w:proofErr w:type="spellEnd"/>
      <w:r w:rsidR="009508A4" w:rsidRPr="009E1338">
        <w:rPr>
          <w:rFonts w:ascii="Arial" w:hAnsi="Arial" w:cs="Arial"/>
        </w:rPr>
        <w:t xml:space="preserve"> dire or was not truthful during </w:t>
      </w:r>
      <w:proofErr w:type="spellStart"/>
      <w:r w:rsidR="009508A4" w:rsidRPr="009E1338">
        <w:rPr>
          <w:rFonts w:ascii="Arial" w:hAnsi="Arial" w:cs="Arial"/>
        </w:rPr>
        <w:t>voir</w:t>
      </w:r>
      <w:proofErr w:type="spellEnd"/>
      <w:r w:rsidR="009508A4" w:rsidRPr="009E1338">
        <w:rPr>
          <w:rFonts w:ascii="Arial" w:hAnsi="Arial" w:cs="Arial"/>
        </w:rPr>
        <w:t xml:space="preserve"> dire, the trial court may need to consider re-opening </w:t>
      </w:r>
      <w:proofErr w:type="spellStart"/>
      <w:r w:rsidR="009508A4" w:rsidRPr="009E1338">
        <w:rPr>
          <w:rFonts w:ascii="Arial" w:hAnsi="Arial" w:cs="Arial"/>
        </w:rPr>
        <w:t>voir</w:t>
      </w:r>
      <w:proofErr w:type="spellEnd"/>
      <w:r w:rsidR="009508A4" w:rsidRPr="009E1338">
        <w:rPr>
          <w:rFonts w:ascii="Arial" w:hAnsi="Arial" w:cs="Arial"/>
        </w:rPr>
        <w:t xml:space="preserve"> dire. For a </w:t>
      </w:r>
      <w:r w:rsidR="009508A4" w:rsidRPr="009E1338">
        <w:rPr>
          <w:rFonts w:ascii="Arial" w:hAnsi="Arial" w:cs="Arial"/>
        </w:rPr>
        <w:lastRenderedPageBreak/>
        <w:t>discussion of that issue and the parties’ rights to exercise remaining challenges, s</w:t>
      </w:r>
      <w:r w:rsidR="00B4024D" w:rsidRPr="009E1338">
        <w:rPr>
          <w:rFonts w:ascii="Arial" w:hAnsi="Arial" w:cs="Arial"/>
        </w:rPr>
        <w:t xml:space="preserve">ee </w:t>
      </w:r>
      <w:r w:rsidR="00291DB3" w:rsidRPr="009E1338">
        <w:rPr>
          <w:rFonts w:ascii="Arial" w:hAnsi="Arial" w:cs="Arial"/>
        </w:rPr>
        <w:t>Section IV.</w:t>
      </w:r>
      <w:r w:rsidR="004B3914">
        <w:rPr>
          <w:rFonts w:ascii="Arial" w:hAnsi="Arial" w:cs="Arial"/>
        </w:rPr>
        <w:t>C</w:t>
      </w:r>
      <w:r w:rsidR="00291DB3" w:rsidRPr="009E1338">
        <w:rPr>
          <w:rFonts w:ascii="Arial" w:hAnsi="Arial" w:cs="Arial"/>
        </w:rPr>
        <w:t>.2</w:t>
      </w:r>
      <w:r w:rsidR="001B1A71" w:rsidRPr="009E1338">
        <w:rPr>
          <w:rFonts w:ascii="Arial" w:hAnsi="Arial" w:cs="Arial"/>
        </w:rPr>
        <w:t>, below</w:t>
      </w:r>
      <w:r w:rsidR="00B4024D" w:rsidRPr="009E1338">
        <w:rPr>
          <w:rFonts w:ascii="Arial" w:hAnsi="Arial" w:cs="Arial"/>
        </w:rPr>
        <w:t>.</w:t>
      </w:r>
      <w:r w:rsidR="001B1A71" w:rsidRPr="009E1338">
        <w:rPr>
          <w:rFonts w:ascii="Arial" w:hAnsi="Arial" w:cs="Arial"/>
        </w:rPr>
        <w:t xml:space="preserve"> </w:t>
      </w:r>
    </w:p>
    <w:p w14:paraId="20C582CA" w14:textId="77777777" w:rsidR="00E46CBD" w:rsidRPr="009E1338" w:rsidRDefault="00E46CBD" w:rsidP="007334CD">
      <w:pPr>
        <w:pStyle w:val="ListParagraph"/>
        <w:numPr>
          <w:ilvl w:val="0"/>
          <w:numId w:val="7"/>
        </w:numPr>
        <w:spacing w:after="0"/>
        <w:ind w:left="2160" w:hanging="720"/>
        <w:rPr>
          <w:rFonts w:ascii="Arial" w:hAnsi="Arial" w:cs="Arial"/>
        </w:rPr>
      </w:pPr>
      <w:r w:rsidRPr="009E1338">
        <w:rPr>
          <w:rFonts w:ascii="Arial" w:hAnsi="Arial" w:cs="Arial"/>
          <w:b/>
        </w:rPr>
        <w:t>Decid</w:t>
      </w:r>
      <w:r w:rsidR="001B1A71" w:rsidRPr="009E1338">
        <w:rPr>
          <w:rFonts w:ascii="Arial" w:hAnsi="Arial" w:cs="Arial"/>
          <w:b/>
        </w:rPr>
        <w:t>ing</w:t>
      </w:r>
      <w:r w:rsidRPr="009E1338">
        <w:rPr>
          <w:rFonts w:ascii="Arial" w:hAnsi="Arial" w:cs="Arial"/>
          <w:b/>
        </w:rPr>
        <w:t xml:space="preserve"> on Appropriate Remedy.</w:t>
      </w:r>
      <w:r w:rsidRPr="009E1338">
        <w:rPr>
          <w:rFonts w:ascii="Arial" w:hAnsi="Arial" w:cs="Arial"/>
        </w:rPr>
        <w:t xml:space="preserve"> </w:t>
      </w:r>
      <w:r w:rsidR="001B1A71" w:rsidRPr="009E1338">
        <w:rPr>
          <w:rFonts w:ascii="Arial" w:hAnsi="Arial" w:cs="Arial"/>
        </w:rPr>
        <w:t xml:space="preserve">When juror misconduct has been found to have occurred, the trial court must implement an appropriate remedy. </w:t>
      </w:r>
      <w:r w:rsidR="00291DB3" w:rsidRPr="009E1338">
        <w:rPr>
          <w:rFonts w:ascii="Arial" w:hAnsi="Arial" w:cs="Arial"/>
        </w:rPr>
        <w:t>Section II.D</w:t>
      </w:r>
      <w:r w:rsidR="001B1A71" w:rsidRPr="009E1338">
        <w:rPr>
          <w:rFonts w:ascii="Arial" w:hAnsi="Arial" w:cs="Arial"/>
        </w:rPr>
        <w:t>, above, discusses the options available to the trial court</w:t>
      </w:r>
      <w:r w:rsidR="00F33F4C" w:rsidRPr="009E1338">
        <w:rPr>
          <w:rFonts w:ascii="Arial" w:hAnsi="Arial" w:cs="Arial"/>
        </w:rPr>
        <w:t>.</w:t>
      </w:r>
    </w:p>
    <w:p w14:paraId="5437515A" w14:textId="0425EF2C" w:rsidR="00C83E05" w:rsidRPr="009E1338" w:rsidRDefault="00C83E05" w:rsidP="007334CD">
      <w:pPr>
        <w:pStyle w:val="ListParagraph"/>
        <w:numPr>
          <w:ilvl w:val="0"/>
          <w:numId w:val="7"/>
        </w:numPr>
        <w:spacing w:after="0"/>
        <w:ind w:left="2160" w:hanging="720"/>
        <w:rPr>
          <w:rFonts w:ascii="Arial" w:hAnsi="Arial" w:cs="Arial"/>
        </w:rPr>
      </w:pPr>
      <w:r w:rsidRPr="009E1338">
        <w:rPr>
          <w:rFonts w:ascii="Arial" w:hAnsi="Arial" w:cs="Arial"/>
          <w:b/>
        </w:rPr>
        <w:t>Findings of Fact and Conclusions of Law.</w:t>
      </w:r>
      <w:r w:rsidRPr="009E1338">
        <w:rPr>
          <w:rFonts w:ascii="Arial" w:hAnsi="Arial" w:cs="Arial"/>
        </w:rPr>
        <w:t xml:space="preserve"> The judge should make findings of fact and conclusions of law when a hearing is held on jury misconduct.</w:t>
      </w:r>
      <w:r w:rsidR="00F014FC">
        <w:rPr>
          <w:rFonts w:ascii="Arial" w:hAnsi="Arial" w:cs="Arial"/>
        </w:rPr>
        <w:t xml:space="preserve"> </w:t>
      </w:r>
      <w:r w:rsidR="00F014FC">
        <w:rPr>
          <w:rFonts w:ascii="Arial" w:hAnsi="Arial" w:cs="Arial"/>
          <w:i/>
          <w:iCs/>
        </w:rPr>
        <w:t>See</w:t>
      </w:r>
      <w:r w:rsidR="0012462E">
        <w:rPr>
          <w:rFonts w:ascii="Arial" w:hAnsi="Arial" w:cs="Arial"/>
          <w:i/>
          <w:iCs/>
        </w:rPr>
        <w:t>,</w:t>
      </w:r>
      <w:r w:rsidR="00F014FC">
        <w:rPr>
          <w:rFonts w:ascii="Arial" w:hAnsi="Arial" w:cs="Arial"/>
          <w:i/>
          <w:iCs/>
        </w:rPr>
        <w:t xml:space="preserve"> e.g.</w:t>
      </w:r>
      <w:r w:rsidR="00F014FC">
        <w:rPr>
          <w:rFonts w:ascii="Arial" w:hAnsi="Arial" w:cs="Arial"/>
        </w:rPr>
        <w:t xml:space="preserve">, </w:t>
      </w:r>
      <w:r w:rsidR="00F014FC" w:rsidRPr="0012462E">
        <w:rPr>
          <w:rFonts w:ascii="Arial" w:hAnsi="Arial" w:cs="Arial"/>
          <w:i/>
        </w:rPr>
        <w:t>Knight</w:t>
      </w:r>
      <w:r w:rsidR="00F014FC">
        <w:rPr>
          <w:rFonts w:ascii="Arial" w:hAnsi="Arial" w:cs="Arial"/>
          <w:iCs/>
        </w:rPr>
        <w:t>, 262 N.C. App. at 130 (trial court did so).</w:t>
      </w:r>
    </w:p>
    <w:p w14:paraId="6938DEF5" w14:textId="77777777" w:rsidR="00B077A0" w:rsidRPr="009E1338" w:rsidRDefault="00B077A0" w:rsidP="00B15689">
      <w:pPr>
        <w:spacing w:after="0"/>
        <w:ind w:left="720" w:hanging="720"/>
        <w:rPr>
          <w:rFonts w:ascii="Arial" w:hAnsi="Arial" w:cs="Arial"/>
        </w:rPr>
      </w:pPr>
    </w:p>
    <w:p w14:paraId="45CE411C" w14:textId="77777777" w:rsidR="005F2F1F" w:rsidRPr="009E1338" w:rsidRDefault="005F2F1F" w:rsidP="000C0E0A">
      <w:pPr>
        <w:pStyle w:val="ListParagraph"/>
        <w:numPr>
          <w:ilvl w:val="0"/>
          <w:numId w:val="12"/>
        </w:numPr>
        <w:spacing w:after="0"/>
        <w:rPr>
          <w:rFonts w:ascii="Arial" w:hAnsi="Arial" w:cs="Arial"/>
        </w:rPr>
      </w:pPr>
      <w:bookmarkStart w:id="7" w:name="_Toc176447937"/>
      <w:r w:rsidRPr="009E1338">
        <w:rPr>
          <w:rStyle w:val="Heading1Char"/>
        </w:rPr>
        <w:t xml:space="preserve">Exposure </w:t>
      </w:r>
      <w:r w:rsidR="001B1A71" w:rsidRPr="009E1338">
        <w:rPr>
          <w:rStyle w:val="Heading1Char"/>
        </w:rPr>
        <w:t>t</w:t>
      </w:r>
      <w:r w:rsidR="004C07A9" w:rsidRPr="009E1338">
        <w:rPr>
          <w:rStyle w:val="Heading1Char"/>
        </w:rPr>
        <w:t xml:space="preserve">o </w:t>
      </w:r>
      <w:r w:rsidRPr="009E1338">
        <w:rPr>
          <w:rStyle w:val="Heading1Char"/>
        </w:rPr>
        <w:t>Extraneous Information</w:t>
      </w:r>
      <w:r w:rsidR="004E3DF2" w:rsidRPr="009E1338">
        <w:rPr>
          <w:rStyle w:val="Heading1Char"/>
        </w:rPr>
        <w:t xml:space="preserve"> </w:t>
      </w:r>
      <w:r w:rsidR="00D70F09" w:rsidRPr="009E1338">
        <w:rPr>
          <w:rStyle w:val="Heading1Char"/>
        </w:rPr>
        <w:t>a</w:t>
      </w:r>
      <w:r w:rsidR="004C07A9" w:rsidRPr="009E1338">
        <w:rPr>
          <w:rStyle w:val="Heading1Char"/>
        </w:rPr>
        <w:t>nd</w:t>
      </w:r>
      <w:r w:rsidR="004E3DF2" w:rsidRPr="009E1338">
        <w:rPr>
          <w:rStyle w:val="Heading1Char"/>
        </w:rPr>
        <w:t xml:space="preserve"> </w:t>
      </w:r>
      <w:r w:rsidR="004342C3" w:rsidRPr="009E1338">
        <w:rPr>
          <w:rStyle w:val="Heading1Char"/>
        </w:rPr>
        <w:t xml:space="preserve">Impeaching </w:t>
      </w:r>
      <w:r w:rsidR="00D70F09" w:rsidRPr="009E1338">
        <w:rPr>
          <w:rStyle w:val="Heading1Char"/>
        </w:rPr>
        <w:t>the</w:t>
      </w:r>
      <w:r w:rsidR="004E3DF2" w:rsidRPr="009E1338">
        <w:rPr>
          <w:rStyle w:val="Heading1Char"/>
        </w:rPr>
        <w:t xml:space="preserve"> </w:t>
      </w:r>
      <w:r w:rsidR="004342C3" w:rsidRPr="009E1338">
        <w:rPr>
          <w:rStyle w:val="Heading1Char"/>
        </w:rPr>
        <w:t>Verdict</w:t>
      </w:r>
      <w:bookmarkEnd w:id="7"/>
      <w:r w:rsidRPr="009E1338">
        <w:rPr>
          <w:rFonts w:ascii="Arial" w:hAnsi="Arial" w:cs="Arial"/>
          <w:b/>
        </w:rPr>
        <w:t>.</w:t>
      </w:r>
      <w:r w:rsidRPr="009E1338">
        <w:rPr>
          <w:rFonts w:ascii="Arial" w:hAnsi="Arial" w:cs="Arial"/>
        </w:rPr>
        <w:t xml:space="preserve"> Juror misconduct encompasses a wide range of improper activities. Exposure to extraneous information has been the subject of many cases and is discussed here. Other types of misconduct are discussed in </w:t>
      </w:r>
      <w:r w:rsidR="00291DB3" w:rsidRPr="009E1338">
        <w:rPr>
          <w:rFonts w:ascii="Arial" w:hAnsi="Arial" w:cs="Arial"/>
        </w:rPr>
        <w:t>Section IV</w:t>
      </w:r>
      <w:r w:rsidRPr="009E1338">
        <w:rPr>
          <w:rFonts w:ascii="Arial" w:hAnsi="Arial" w:cs="Arial"/>
        </w:rPr>
        <w:t>, below.</w:t>
      </w:r>
    </w:p>
    <w:p w14:paraId="0A11BF7E" w14:textId="67FA68B4" w:rsidR="00367617" w:rsidRPr="009E1338" w:rsidRDefault="00367617" w:rsidP="000C0E0A">
      <w:pPr>
        <w:pStyle w:val="ListParagraph"/>
        <w:numPr>
          <w:ilvl w:val="0"/>
          <w:numId w:val="11"/>
        </w:numPr>
        <w:spacing w:after="0"/>
        <w:rPr>
          <w:rFonts w:ascii="Arial" w:hAnsi="Arial" w:cs="Arial"/>
        </w:rPr>
      </w:pPr>
      <w:bookmarkStart w:id="8" w:name="_Toc176447938"/>
      <w:r w:rsidRPr="009E1338">
        <w:rPr>
          <w:rStyle w:val="Heading2Char"/>
        </w:rPr>
        <w:t>What Constitutes Extraneous Information</w:t>
      </w:r>
      <w:r w:rsidR="00F93143" w:rsidRPr="009E1338">
        <w:rPr>
          <w:rStyle w:val="Heading2Char"/>
        </w:rPr>
        <w:t>--Generally</w:t>
      </w:r>
      <w:bookmarkEnd w:id="8"/>
      <w:r w:rsidRPr="009E1338">
        <w:rPr>
          <w:rFonts w:ascii="Arial" w:hAnsi="Arial" w:cs="Arial"/>
          <w:b/>
        </w:rPr>
        <w:t>.</w:t>
      </w:r>
      <w:r w:rsidR="006753EE" w:rsidRPr="009E1338">
        <w:rPr>
          <w:rFonts w:ascii="Arial" w:hAnsi="Arial" w:cs="Arial"/>
          <w:b/>
        </w:rPr>
        <w:t xml:space="preserve"> </w:t>
      </w:r>
      <w:r w:rsidRPr="009E1338">
        <w:rPr>
          <w:rFonts w:ascii="Arial" w:hAnsi="Arial" w:cs="Arial"/>
        </w:rPr>
        <w:t xml:space="preserve">A fundamental aspect of a criminal defendant’s constitutional right to confront witnesses and evidence against </w:t>
      </w:r>
      <w:r w:rsidR="004C07A9" w:rsidRPr="009E1338">
        <w:rPr>
          <w:rFonts w:ascii="Arial" w:hAnsi="Arial" w:cs="Arial"/>
        </w:rPr>
        <w:t>the defendant</w:t>
      </w:r>
      <w:r w:rsidRPr="009E1338">
        <w:rPr>
          <w:rFonts w:ascii="Arial" w:hAnsi="Arial" w:cs="Arial"/>
        </w:rPr>
        <w:t xml:space="preserve"> is that a jury’s verdict must be based on evidence produced at trial, not on </w:t>
      </w:r>
      <w:r w:rsidR="004C2569">
        <w:rPr>
          <w:rFonts w:ascii="Arial" w:hAnsi="Arial" w:cs="Arial"/>
        </w:rPr>
        <w:t>extraneous</w:t>
      </w:r>
      <w:r w:rsidRPr="009E1338">
        <w:rPr>
          <w:rFonts w:ascii="Arial" w:hAnsi="Arial" w:cs="Arial"/>
        </w:rPr>
        <w:t xml:space="preserve"> information that has not been subject to the rules of evidence, supervision of the court, and other procedural safeguards of a fair trial. </w:t>
      </w:r>
      <w:r w:rsidRPr="009E1338">
        <w:rPr>
          <w:rFonts w:ascii="Arial" w:hAnsi="Arial" w:cs="Arial"/>
          <w:i/>
        </w:rPr>
        <w:t>See, e.g.,</w:t>
      </w:r>
      <w:r w:rsidRPr="009E1338">
        <w:rPr>
          <w:rFonts w:ascii="Arial" w:hAnsi="Arial" w:cs="Arial"/>
        </w:rPr>
        <w:t xml:space="preserve"> </w:t>
      </w:r>
      <w:r w:rsidR="00291DB3" w:rsidRPr="009E1338">
        <w:rPr>
          <w:rFonts w:ascii="Arial" w:hAnsi="Arial" w:cs="Arial"/>
        </w:rPr>
        <w:t>Parker v. Gladden, 385 U.S. 363, 364 (1966)</w:t>
      </w:r>
      <w:r w:rsidRPr="009E1338">
        <w:rPr>
          <w:rFonts w:ascii="Arial" w:hAnsi="Arial" w:cs="Arial"/>
        </w:rPr>
        <w:t xml:space="preserve">; </w:t>
      </w:r>
      <w:r w:rsidR="00291DB3" w:rsidRPr="009E1338">
        <w:rPr>
          <w:rFonts w:ascii="Arial" w:hAnsi="Arial" w:cs="Arial"/>
        </w:rPr>
        <w:t>Turner v. Louisiana, 379 U.S. 466, 472-73 (1965)</w:t>
      </w:r>
      <w:r w:rsidRPr="009E1338">
        <w:rPr>
          <w:rFonts w:ascii="Arial" w:hAnsi="Arial" w:cs="Arial"/>
        </w:rPr>
        <w:t xml:space="preserve">. </w:t>
      </w:r>
      <w:r w:rsidR="00F3271D">
        <w:rPr>
          <w:rFonts w:ascii="Arial" w:hAnsi="Arial" w:cs="Arial"/>
        </w:rPr>
        <w:t>Jurors may be exposed to extr</w:t>
      </w:r>
      <w:r w:rsidR="004C2569">
        <w:rPr>
          <w:rFonts w:ascii="Arial" w:hAnsi="Arial" w:cs="Arial"/>
        </w:rPr>
        <w:t>aneous</w:t>
      </w:r>
      <w:r w:rsidR="00F3271D">
        <w:rPr>
          <w:rFonts w:ascii="Arial" w:hAnsi="Arial" w:cs="Arial"/>
        </w:rPr>
        <w:t xml:space="preserve"> information in a variety of ways, including through news media reports</w:t>
      </w:r>
      <w:r w:rsidR="004C2569">
        <w:rPr>
          <w:rFonts w:ascii="Arial" w:hAnsi="Arial" w:cs="Arial"/>
        </w:rPr>
        <w:t>;</w:t>
      </w:r>
      <w:r w:rsidR="00F3271D">
        <w:rPr>
          <w:rFonts w:ascii="Arial" w:hAnsi="Arial" w:cs="Arial"/>
        </w:rPr>
        <w:t xml:space="preserve"> observation of events occurring outside the courtroom</w:t>
      </w:r>
      <w:r w:rsidR="004C2569">
        <w:rPr>
          <w:rFonts w:ascii="Arial" w:hAnsi="Arial" w:cs="Arial"/>
        </w:rPr>
        <w:t>;</w:t>
      </w:r>
      <w:r w:rsidR="00F3271D">
        <w:rPr>
          <w:rFonts w:ascii="Arial" w:hAnsi="Arial" w:cs="Arial"/>
        </w:rPr>
        <w:t xml:space="preserve"> communications </w:t>
      </w:r>
      <w:r w:rsidR="004C2569">
        <w:rPr>
          <w:rFonts w:ascii="Arial" w:hAnsi="Arial" w:cs="Arial"/>
        </w:rPr>
        <w:t xml:space="preserve">by or </w:t>
      </w:r>
      <w:r w:rsidR="00F3271D">
        <w:rPr>
          <w:rFonts w:ascii="Arial" w:hAnsi="Arial" w:cs="Arial"/>
        </w:rPr>
        <w:t>with third parties</w:t>
      </w:r>
      <w:r w:rsidR="004C2569">
        <w:rPr>
          <w:rFonts w:ascii="Arial" w:hAnsi="Arial" w:cs="Arial"/>
        </w:rPr>
        <w:t>;</w:t>
      </w:r>
      <w:r w:rsidR="00F3271D">
        <w:rPr>
          <w:rFonts w:ascii="Arial" w:hAnsi="Arial" w:cs="Arial"/>
        </w:rPr>
        <w:t xml:space="preserve"> or independent research using </w:t>
      </w:r>
      <w:r w:rsidR="004C2569">
        <w:rPr>
          <w:rFonts w:ascii="Arial" w:hAnsi="Arial" w:cs="Arial"/>
        </w:rPr>
        <w:t xml:space="preserve">the internet, </w:t>
      </w:r>
      <w:r w:rsidR="00F3271D">
        <w:rPr>
          <w:rFonts w:ascii="Arial" w:hAnsi="Arial" w:cs="Arial"/>
        </w:rPr>
        <w:t>dictionaries</w:t>
      </w:r>
      <w:r w:rsidR="004C2569">
        <w:rPr>
          <w:rFonts w:ascii="Arial" w:hAnsi="Arial" w:cs="Arial"/>
        </w:rPr>
        <w:t>,</w:t>
      </w:r>
      <w:r w:rsidR="00F3271D">
        <w:rPr>
          <w:rFonts w:ascii="Arial" w:hAnsi="Arial" w:cs="Arial"/>
        </w:rPr>
        <w:t xml:space="preserve"> or other </w:t>
      </w:r>
      <w:r w:rsidR="004C2569">
        <w:rPr>
          <w:rFonts w:ascii="Arial" w:hAnsi="Arial" w:cs="Arial"/>
        </w:rPr>
        <w:t>sources</w:t>
      </w:r>
      <w:r w:rsidR="00F3271D">
        <w:rPr>
          <w:rFonts w:ascii="Arial" w:hAnsi="Arial" w:cs="Arial"/>
        </w:rPr>
        <w:t xml:space="preserve">. </w:t>
      </w:r>
      <w:r w:rsidRPr="009E1338">
        <w:rPr>
          <w:rFonts w:ascii="Arial" w:hAnsi="Arial" w:cs="Arial"/>
        </w:rPr>
        <w:t>Issues of exposure to extraneous information are handled differently, depending on whether the issue is discovered before or after the verdict. Both scenarios are discussed below.</w:t>
      </w:r>
    </w:p>
    <w:p w14:paraId="65EBF999" w14:textId="77777777" w:rsidR="006753EE" w:rsidRPr="009E1338" w:rsidRDefault="006753EE" w:rsidP="006753EE">
      <w:pPr>
        <w:pStyle w:val="ListParagraph"/>
        <w:spacing w:after="0"/>
        <w:ind w:left="1440"/>
        <w:rPr>
          <w:rFonts w:ascii="Arial" w:hAnsi="Arial" w:cs="Arial"/>
        </w:rPr>
      </w:pPr>
    </w:p>
    <w:p w14:paraId="6821ACF0" w14:textId="6E4B9249" w:rsidR="007A0E59" w:rsidRDefault="00B077A0" w:rsidP="000C0E0A">
      <w:pPr>
        <w:pStyle w:val="ListParagraph"/>
        <w:numPr>
          <w:ilvl w:val="0"/>
          <w:numId w:val="11"/>
        </w:numPr>
        <w:spacing w:after="0"/>
        <w:rPr>
          <w:rFonts w:ascii="Arial" w:hAnsi="Arial" w:cs="Arial"/>
        </w:rPr>
      </w:pPr>
      <w:bookmarkStart w:id="9" w:name="_Toc176447939"/>
      <w:r w:rsidRPr="009E1338">
        <w:rPr>
          <w:rStyle w:val="Heading2Char"/>
        </w:rPr>
        <w:t>Discovered Before</w:t>
      </w:r>
      <w:r w:rsidR="00207FF2" w:rsidRPr="009E1338">
        <w:rPr>
          <w:rStyle w:val="Heading2Char"/>
        </w:rPr>
        <w:t xml:space="preserve"> </w:t>
      </w:r>
      <w:r w:rsidR="00F12901" w:rsidRPr="009E1338">
        <w:rPr>
          <w:rStyle w:val="Heading2Char"/>
        </w:rPr>
        <w:t>the</w:t>
      </w:r>
      <w:r w:rsidRPr="009E1338">
        <w:rPr>
          <w:rStyle w:val="Heading2Char"/>
        </w:rPr>
        <w:t xml:space="preserve"> Verdict</w:t>
      </w:r>
      <w:bookmarkEnd w:id="9"/>
      <w:r w:rsidRPr="009E1338">
        <w:rPr>
          <w:rFonts w:ascii="Arial" w:hAnsi="Arial" w:cs="Arial"/>
          <w:b/>
        </w:rPr>
        <w:t>.</w:t>
      </w:r>
      <w:r w:rsidRPr="009E1338">
        <w:rPr>
          <w:rFonts w:ascii="Arial" w:hAnsi="Arial" w:cs="Arial"/>
        </w:rPr>
        <w:t xml:space="preserve"> </w:t>
      </w:r>
      <w:r w:rsidR="006A250F">
        <w:rPr>
          <w:rFonts w:ascii="Arial" w:hAnsi="Arial" w:cs="Arial"/>
        </w:rPr>
        <w:t xml:space="preserve">A trial court has a duty to inquire into the exposure of jury members to extraneous information </w:t>
      </w:r>
      <w:r w:rsidRPr="009E1338">
        <w:rPr>
          <w:rFonts w:ascii="Arial" w:hAnsi="Arial" w:cs="Arial"/>
        </w:rPr>
        <w:t>“</w:t>
      </w:r>
      <w:r w:rsidR="006A250F">
        <w:rPr>
          <w:rFonts w:ascii="Arial" w:hAnsi="Arial" w:cs="Arial"/>
        </w:rPr>
        <w:t>w</w:t>
      </w:r>
      <w:r w:rsidRPr="009E1338">
        <w:rPr>
          <w:rFonts w:ascii="Arial" w:hAnsi="Arial" w:cs="Arial"/>
        </w:rPr>
        <w:t>hen there is a substantial reason to fear that the jury has become aware of improper and prejudicial matters</w:t>
      </w:r>
      <w:r w:rsidR="006A250F">
        <w:rPr>
          <w:rFonts w:ascii="Arial" w:hAnsi="Arial" w:cs="Arial"/>
        </w:rPr>
        <w:t>.” State v. Barts, 316 N.C. 666, 683 (1986)</w:t>
      </w:r>
      <w:r w:rsidR="00732D11">
        <w:rPr>
          <w:rFonts w:ascii="Arial" w:hAnsi="Arial" w:cs="Arial"/>
        </w:rPr>
        <w:t>;</w:t>
      </w:r>
      <w:r w:rsidR="006A250F">
        <w:rPr>
          <w:rFonts w:ascii="Arial" w:hAnsi="Arial" w:cs="Arial"/>
        </w:rPr>
        <w:t xml:space="preserve"> State v. Jacobs, 172 N.C. App. 220, 229-30 (2005) (trial court did not err by refusing to conduct inquiry when allegations of misconduct were speculative and involved an interaction in the courtroom while the trial </w:t>
      </w:r>
      <w:r w:rsidR="001D5359">
        <w:rPr>
          <w:rFonts w:ascii="Arial" w:hAnsi="Arial" w:cs="Arial"/>
        </w:rPr>
        <w:t>judge</w:t>
      </w:r>
      <w:r w:rsidR="006A250F">
        <w:rPr>
          <w:rFonts w:ascii="Arial" w:hAnsi="Arial" w:cs="Arial"/>
        </w:rPr>
        <w:t xml:space="preserve"> was present).</w:t>
      </w:r>
      <w:r w:rsidRPr="009E1338">
        <w:rPr>
          <w:rFonts w:ascii="Arial" w:hAnsi="Arial" w:cs="Arial"/>
        </w:rPr>
        <w:t xml:space="preserve"> </w:t>
      </w:r>
      <w:r w:rsidR="006A250F">
        <w:rPr>
          <w:rFonts w:ascii="Arial" w:hAnsi="Arial" w:cs="Arial"/>
        </w:rPr>
        <w:t>T</w:t>
      </w:r>
      <w:r w:rsidRPr="009E1338">
        <w:rPr>
          <w:rFonts w:ascii="Arial" w:hAnsi="Arial" w:cs="Arial"/>
        </w:rPr>
        <w:t xml:space="preserve">he trial court </w:t>
      </w:r>
      <w:r w:rsidR="006A250F">
        <w:rPr>
          <w:rFonts w:ascii="Arial" w:hAnsi="Arial" w:cs="Arial"/>
        </w:rPr>
        <w:t xml:space="preserve">has discretion as to how to conduct this inquiry, though it </w:t>
      </w:r>
      <w:r w:rsidR="007A0E59">
        <w:rPr>
          <w:rFonts w:ascii="Arial" w:hAnsi="Arial" w:cs="Arial"/>
        </w:rPr>
        <w:t xml:space="preserve">generally </w:t>
      </w:r>
      <w:r w:rsidRPr="009E1338">
        <w:rPr>
          <w:rFonts w:ascii="Arial" w:hAnsi="Arial" w:cs="Arial"/>
        </w:rPr>
        <w:t xml:space="preserve">must </w:t>
      </w:r>
      <w:r w:rsidR="006A250F">
        <w:rPr>
          <w:rFonts w:ascii="Arial" w:hAnsi="Arial" w:cs="Arial"/>
        </w:rPr>
        <w:t xml:space="preserve">involve </w:t>
      </w:r>
      <w:r w:rsidRPr="009E1338">
        <w:rPr>
          <w:rFonts w:ascii="Arial" w:hAnsi="Arial" w:cs="Arial"/>
        </w:rPr>
        <w:t>question</w:t>
      </w:r>
      <w:r w:rsidR="006A250F">
        <w:rPr>
          <w:rFonts w:ascii="Arial" w:hAnsi="Arial" w:cs="Arial"/>
        </w:rPr>
        <w:t>ing</w:t>
      </w:r>
      <w:r w:rsidRPr="009E1338">
        <w:rPr>
          <w:rFonts w:ascii="Arial" w:hAnsi="Arial" w:cs="Arial"/>
        </w:rPr>
        <w:t xml:space="preserve"> </w:t>
      </w:r>
      <w:r w:rsidR="006A250F">
        <w:rPr>
          <w:rFonts w:ascii="Arial" w:hAnsi="Arial" w:cs="Arial"/>
        </w:rPr>
        <w:t>affected</w:t>
      </w:r>
      <w:r w:rsidRPr="009E1338">
        <w:rPr>
          <w:rFonts w:ascii="Arial" w:hAnsi="Arial" w:cs="Arial"/>
        </w:rPr>
        <w:t xml:space="preserve"> jur</w:t>
      </w:r>
      <w:r w:rsidR="005508CD">
        <w:rPr>
          <w:rFonts w:ascii="Arial" w:hAnsi="Arial" w:cs="Arial"/>
        </w:rPr>
        <w:t>ors</w:t>
      </w:r>
      <w:r w:rsidRPr="009E1338">
        <w:rPr>
          <w:rFonts w:ascii="Arial" w:hAnsi="Arial" w:cs="Arial"/>
        </w:rPr>
        <w:t xml:space="preserve"> as to </w:t>
      </w:r>
      <w:r w:rsidR="006A250F">
        <w:rPr>
          <w:rFonts w:ascii="Arial" w:hAnsi="Arial" w:cs="Arial"/>
        </w:rPr>
        <w:t>“</w:t>
      </w:r>
      <w:r w:rsidRPr="009E1338">
        <w:rPr>
          <w:rFonts w:ascii="Arial" w:hAnsi="Arial" w:cs="Arial"/>
        </w:rPr>
        <w:t>whether such exposure has occurred and, if so, whether the exposure was prejudicial.”</w:t>
      </w:r>
      <w:r w:rsidR="006A250F">
        <w:rPr>
          <w:rFonts w:ascii="Arial" w:hAnsi="Arial" w:cs="Arial"/>
        </w:rPr>
        <w:t xml:space="preserve"> </w:t>
      </w:r>
      <w:r w:rsidR="005508CD">
        <w:rPr>
          <w:rFonts w:ascii="Arial" w:hAnsi="Arial" w:cs="Arial"/>
          <w:i/>
          <w:iCs/>
        </w:rPr>
        <w:t>Barts,</w:t>
      </w:r>
      <w:r w:rsidR="005508CD">
        <w:rPr>
          <w:rFonts w:ascii="Arial" w:hAnsi="Arial" w:cs="Arial"/>
        </w:rPr>
        <w:t xml:space="preserve"> 316 N.C. at 682-83</w:t>
      </w:r>
      <w:r w:rsidR="006A250F">
        <w:rPr>
          <w:rFonts w:ascii="Arial" w:hAnsi="Arial" w:cs="Arial"/>
        </w:rPr>
        <w:t xml:space="preserve"> (rejecting defendant’s argument that the trial court was required to specifically question each juror as to their potential exposure to extraneous information; approving of trial court’s general questioning of jury as a whole on whether any of the court’s instructions, including commands to avoid extraneous information, had been violated);</w:t>
      </w:r>
      <w:r w:rsidRPr="009E1338">
        <w:rPr>
          <w:rFonts w:ascii="Arial" w:hAnsi="Arial" w:cs="Arial"/>
        </w:rPr>
        <w:t xml:space="preserve"> </w:t>
      </w:r>
      <w:r w:rsidR="00291DB3" w:rsidRPr="009E1338">
        <w:rPr>
          <w:rFonts w:ascii="Arial" w:hAnsi="Arial" w:cs="Arial"/>
        </w:rPr>
        <w:t>State v. Campbell, 340 N.C. 612, 634 (1995) (</w:t>
      </w:r>
      <w:r w:rsidR="006A250F">
        <w:rPr>
          <w:rFonts w:ascii="Arial" w:hAnsi="Arial" w:cs="Arial"/>
          <w:color w:val="212121"/>
        </w:rPr>
        <w:t xml:space="preserve">approving of trial court’s inquiry which involved individual </w:t>
      </w:r>
      <w:proofErr w:type="spellStart"/>
      <w:r w:rsidR="006A250F">
        <w:rPr>
          <w:rFonts w:ascii="Arial" w:hAnsi="Arial" w:cs="Arial"/>
          <w:color w:val="212121"/>
        </w:rPr>
        <w:t>voir</w:t>
      </w:r>
      <w:proofErr w:type="spellEnd"/>
      <w:r w:rsidR="006A250F">
        <w:rPr>
          <w:rFonts w:ascii="Arial" w:hAnsi="Arial" w:cs="Arial"/>
          <w:color w:val="212121"/>
        </w:rPr>
        <w:t xml:space="preserve"> dire of three jurors directly exposed to extraneous information and questioning of jury as a whole as to whether they could render a verdict based solely on the evidence</w:t>
      </w:r>
      <w:r w:rsidR="00291DB3" w:rsidRPr="009E1338">
        <w:rPr>
          <w:rFonts w:ascii="Arial" w:hAnsi="Arial" w:cs="Arial"/>
        </w:rPr>
        <w:t>)</w:t>
      </w:r>
      <w:r w:rsidRPr="009E1338">
        <w:rPr>
          <w:rFonts w:ascii="Arial" w:hAnsi="Arial" w:cs="Arial"/>
        </w:rPr>
        <w:t>.</w:t>
      </w:r>
      <w:r w:rsidR="006A250F">
        <w:rPr>
          <w:rFonts w:ascii="Arial" w:hAnsi="Arial" w:cs="Arial"/>
        </w:rPr>
        <w:t xml:space="preserve"> </w:t>
      </w:r>
      <w:r w:rsidR="007A0E59">
        <w:rPr>
          <w:rFonts w:ascii="Arial" w:hAnsi="Arial" w:cs="Arial"/>
          <w:i/>
          <w:iCs/>
        </w:rPr>
        <w:t>See also</w:t>
      </w:r>
      <w:r w:rsidR="007A0E59">
        <w:rPr>
          <w:rFonts w:ascii="Arial" w:hAnsi="Arial" w:cs="Arial"/>
        </w:rPr>
        <w:t xml:space="preserve"> State v. Gainey, 355 N.C. 73, 96 (2002) (approving of trial court’s inquiry that did not question affected jurors but instead questioned the third party with whom the jurors had a brief conversation; </w:t>
      </w:r>
      <w:r w:rsidR="000F72D6">
        <w:rPr>
          <w:rFonts w:ascii="Arial" w:hAnsi="Arial" w:cs="Arial"/>
        </w:rPr>
        <w:t xml:space="preserve">noting that </w:t>
      </w:r>
      <w:r w:rsidR="007A0E59">
        <w:rPr>
          <w:rFonts w:ascii="Arial" w:hAnsi="Arial" w:cs="Arial"/>
        </w:rPr>
        <w:t>defense counsel stated that he did not think the interaction, which did not involve discussion of the case, was inappropriate).</w:t>
      </w:r>
    </w:p>
    <w:p w14:paraId="28D33E99" w14:textId="36EB1678" w:rsidR="00A2239B" w:rsidRPr="009E1338" w:rsidRDefault="006A250F" w:rsidP="007A0E59">
      <w:pPr>
        <w:pStyle w:val="ListParagraph"/>
        <w:spacing w:after="0"/>
        <w:ind w:left="1440" w:firstLine="720"/>
        <w:rPr>
          <w:rFonts w:ascii="Arial" w:hAnsi="Arial" w:cs="Arial"/>
        </w:rPr>
      </w:pPr>
      <w:r>
        <w:rPr>
          <w:rFonts w:ascii="Arial" w:hAnsi="Arial" w:cs="Arial"/>
        </w:rPr>
        <w:lastRenderedPageBreak/>
        <w:t>The North Carolina Supreme Court has held that while a “trial court’s inquiry into the substance and possible prejudicial impact” of exposure to extraneous information is a “vital measure” for ensuring jury impartiality, the trial court has discretion not to conduct an inquiry if the defendant, with knowledge of the circumstances, asks that the trial court not do so. State v. Burke, 343 N.C. 129, 149 (1996)</w:t>
      </w:r>
      <w:r w:rsidR="00732D11">
        <w:rPr>
          <w:rFonts w:ascii="Arial" w:hAnsi="Arial" w:cs="Arial"/>
        </w:rPr>
        <w:t xml:space="preserve"> (after hearing details of alleged misconduct defendant declined trial judge’s offer to conduct inquiry)</w:t>
      </w:r>
      <w:r>
        <w:rPr>
          <w:rFonts w:ascii="Arial" w:hAnsi="Arial" w:cs="Arial"/>
        </w:rPr>
        <w:t xml:space="preserve">. </w:t>
      </w:r>
    </w:p>
    <w:p w14:paraId="4B152928" w14:textId="28CF6DDF" w:rsidR="00C95F50" w:rsidRPr="009E1338" w:rsidRDefault="006A250F" w:rsidP="0012462E">
      <w:pPr>
        <w:spacing w:after="0"/>
        <w:ind w:left="1440" w:firstLine="720"/>
        <w:rPr>
          <w:rFonts w:ascii="Arial" w:hAnsi="Arial" w:cs="Arial"/>
        </w:rPr>
      </w:pPr>
      <w:r>
        <w:rPr>
          <w:rFonts w:ascii="Arial" w:hAnsi="Arial" w:cs="Arial"/>
        </w:rPr>
        <w:t>A</w:t>
      </w:r>
      <w:r w:rsidR="002C3E40" w:rsidRPr="009E1338">
        <w:rPr>
          <w:rFonts w:ascii="Arial" w:hAnsi="Arial" w:cs="Arial"/>
        </w:rPr>
        <w:t>fter appropriate inquiry,</w:t>
      </w:r>
      <w:r w:rsidR="00B077A0" w:rsidRPr="009E1338">
        <w:rPr>
          <w:rFonts w:ascii="Arial" w:hAnsi="Arial" w:cs="Arial"/>
        </w:rPr>
        <w:t xml:space="preserve"> </w:t>
      </w:r>
      <w:r>
        <w:rPr>
          <w:rFonts w:ascii="Arial" w:hAnsi="Arial" w:cs="Arial"/>
        </w:rPr>
        <w:t xml:space="preserve">the trial judge must </w:t>
      </w:r>
      <w:r w:rsidR="00B077A0" w:rsidRPr="009E1338">
        <w:rPr>
          <w:rFonts w:ascii="Arial" w:hAnsi="Arial" w:cs="Arial"/>
        </w:rPr>
        <w:t xml:space="preserve">weigh all the circumstances and determine in his or her discretion whether a defendant’s right to a fair trial has been violated. </w:t>
      </w:r>
      <w:r w:rsidR="00291DB3" w:rsidRPr="009E1338">
        <w:rPr>
          <w:rFonts w:ascii="Arial" w:hAnsi="Arial" w:cs="Arial"/>
        </w:rPr>
        <w:t xml:space="preserve">State v. Jones, 50 N.C. App. 263, 268 (1981) (trial judge found that </w:t>
      </w:r>
      <w:r w:rsidR="00291DB3" w:rsidRPr="009E1338">
        <w:rPr>
          <w:rFonts w:ascii="Arial" w:hAnsi="Arial" w:cs="Arial"/>
          <w:color w:val="212121"/>
        </w:rPr>
        <w:t>jurors had not formed an opinion as a result of reading a newspaper article revealing the defendant’s prior heroin conviction and that they could make a decision based solely on the evidence presented at trial; denial of mistrial was not error)</w:t>
      </w:r>
      <w:r w:rsidR="001B1A71" w:rsidRPr="009E1338">
        <w:rPr>
          <w:rFonts w:ascii="Arial" w:hAnsi="Arial" w:cs="Arial"/>
          <w:color w:val="212121"/>
        </w:rPr>
        <w:t xml:space="preserve">; </w:t>
      </w:r>
      <w:r w:rsidR="00291DB3" w:rsidRPr="009E1338">
        <w:rPr>
          <w:rFonts w:ascii="Arial" w:hAnsi="Arial" w:cs="Arial"/>
        </w:rPr>
        <w:t>State v. Hines, 131 N.C. App. 457, 462 (1998) (the defendants’ right to confrontation was violated and their motion for a mistrial should have been granted when the prosecutor’s notes and typewritten list of statements made by the defendants, including hearsay statements, were mistakenly published to the jury without being admitted into evidence)</w:t>
      </w:r>
      <w:r w:rsidR="00B077A0" w:rsidRPr="009E1338">
        <w:rPr>
          <w:rFonts w:ascii="Arial" w:hAnsi="Arial" w:cs="Arial"/>
        </w:rPr>
        <w:t xml:space="preserve">. </w:t>
      </w:r>
    </w:p>
    <w:p w14:paraId="05D8B881" w14:textId="66AC0070" w:rsidR="00B077A0" w:rsidRPr="009E1338" w:rsidRDefault="00B077A0" w:rsidP="00C95F50">
      <w:pPr>
        <w:spacing w:after="0"/>
        <w:ind w:left="1440" w:firstLine="720"/>
        <w:rPr>
          <w:rFonts w:ascii="Arial" w:hAnsi="Arial" w:cs="Arial"/>
        </w:rPr>
      </w:pPr>
      <w:r w:rsidRPr="009E1338">
        <w:rPr>
          <w:rFonts w:ascii="Arial" w:hAnsi="Arial" w:cs="Arial"/>
        </w:rPr>
        <w:t xml:space="preserve">The denial of a motion for a mistrial based on alleged misconduct affecting the jury is equivalent to a finding by the trial </w:t>
      </w:r>
      <w:r w:rsidR="004C07A9" w:rsidRPr="009E1338">
        <w:rPr>
          <w:rFonts w:ascii="Arial" w:hAnsi="Arial" w:cs="Arial"/>
        </w:rPr>
        <w:t xml:space="preserve">court </w:t>
      </w:r>
      <w:r w:rsidRPr="009E1338">
        <w:rPr>
          <w:rFonts w:ascii="Arial" w:hAnsi="Arial" w:cs="Arial"/>
        </w:rPr>
        <w:t xml:space="preserve">that prejudicial misconduct has not been shown, and </w:t>
      </w:r>
      <w:r w:rsidR="00710257">
        <w:rPr>
          <w:rFonts w:ascii="Arial" w:hAnsi="Arial" w:cs="Arial"/>
        </w:rPr>
        <w:t>t</w:t>
      </w:r>
      <w:r w:rsidRPr="009E1338">
        <w:rPr>
          <w:rFonts w:ascii="Arial" w:hAnsi="Arial" w:cs="Arial"/>
        </w:rPr>
        <w:t xml:space="preserve">he decision will be reversed only on a clear showing that the trial </w:t>
      </w:r>
      <w:r w:rsidR="004C07A9" w:rsidRPr="009E1338">
        <w:rPr>
          <w:rFonts w:ascii="Arial" w:hAnsi="Arial" w:cs="Arial"/>
        </w:rPr>
        <w:t xml:space="preserve">court </w:t>
      </w:r>
      <w:r w:rsidRPr="009E1338">
        <w:rPr>
          <w:rFonts w:ascii="Arial" w:hAnsi="Arial" w:cs="Arial"/>
        </w:rPr>
        <w:t xml:space="preserve">abused </w:t>
      </w:r>
      <w:r w:rsidR="004C07A9" w:rsidRPr="009E1338">
        <w:rPr>
          <w:rFonts w:ascii="Arial" w:hAnsi="Arial" w:cs="Arial"/>
        </w:rPr>
        <w:t>its</w:t>
      </w:r>
      <w:r w:rsidRPr="009E1338">
        <w:rPr>
          <w:rFonts w:ascii="Arial" w:hAnsi="Arial" w:cs="Arial"/>
        </w:rPr>
        <w:t xml:space="preserve"> discretion. </w:t>
      </w:r>
      <w:r w:rsidR="00291DB3" w:rsidRPr="009E1338">
        <w:rPr>
          <w:rFonts w:ascii="Arial" w:hAnsi="Arial" w:cs="Arial"/>
        </w:rPr>
        <w:t>State v. Bonney, 329 N.C. 61, 74 (1991) (no error in denying a mistrial motion when the juror had not begun to read a book found in the jury room)</w:t>
      </w:r>
      <w:r w:rsidRPr="009E1338">
        <w:rPr>
          <w:rFonts w:ascii="Arial" w:hAnsi="Arial" w:cs="Arial"/>
        </w:rPr>
        <w:t xml:space="preserve">; </w:t>
      </w:r>
      <w:r w:rsidR="00291DB3" w:rsidRPr="009E1338">
        <w:rPr>
          <w:rFonts w:ascii="Arial" w:hAnsi="Arial" w:cs="Arial"/>
        </w:rPr>
        <w:t>State v. Degree, 114 N.C. App. 385, 392 (1994) (</w:t>
      </w:r>
      <w:r w:rsidR="00291DB3" w:rsidRPr="009E1338">
        <w:rPr>
          <w:rFonts w:ascii="Arial" w:hAnsi="Arial" w:cs="Arial"/>
          <w:color w:val="212121"/>
        </w:rPr>
        <w:t>no error in denying a mistrial motion when a juror inadvertently saw a newspaper article reporting that the defendant, charged with rape, had AIDS; the trial court examined the juror regarding the article, who stated, “I was reading and I saw the defendant</w:t>
      </w:r>
      <w:r w:rsidR="00710257">
        <w:rPr>
          <w:rFonts w:ascii="Arial" w:hAnsi="Arial" w:cs="Arial"/>
          <w:color w:val="212121"/>
        </w:rPr>
        <w:t>’</w:t>
      </w:r>
      <w:r w:rsidR="00291DB3" w:rsidRPr="009E1338">
        <w:rPr>
          <w:rFonts w:ascii="Arial" w:hAnsi="Arial" w:cs="Arial"/>
          <w:color w:val="212121"/>
        </w:rPr>
        <w:t>s name and I quit,” and it was reasonable to conclude that the juror did not r</w:t>
      </w:r>
      <w:r w:rsidR="00732D11">
        <w:rPr>
          <w:rFonts w:ascii="Arial" w:hAnsi="Arial" w:cs="Arial"/>
          <w:color w:val="212121"/>
        </w:rPr>
        <w:t>e</w:t>
      </w:r>
      <w:r w:rsidR="00291DB3" w:rsidRPr="009E1338">
        <w:rPr>
          <w:rFonts w:ascii="Arial" w:hAnsi="Arial" w:cs="Arial"/>
          <w:color w:val="212121"/>
        </w:rPr>
        <w:t>ad the article and had formed no opinion that would jeopardize the defendant's rig</w:t>
      </w:r>
      <w:r w:rsidR="00732D11">
        <w:rPr>
          <w:rFonts w:ascii="Arial" w:hAnsi="Arial" w:cs="Arial"/>
          <w:color w:val="212121"/>
        </w:rPr>
        <w:t>h</w:t>
      </w:r>
      <w:r w:rsidR="00291DB3" w:rsidRPr="009E1338">
        <w:rPr>
          <w:rFonts w:ascii="Arial" w:hAnsi="Arial" w:cs="Arial"/>
          <w:color w:val="212121"/>
        </w:rPr>
        <w:t>t to a fair trial)</w:t>
      </w:r>
      <w:r w:rsidR="00510BB1" w:rsidRPr="009E1338">
        <w:rPr>
          <w:rFonts w:ascii="Arial" w:hAnsi="Arial" w:cs="Arial"/>
          <w:color w:val="212121"/>
        </w:rPr>
        <w:t xml:space="preserve">; </w:t>
      </w:r>
      <w:r w:rsidR="00291DB3" w:rsidRPr="009E1338">
        <w:rPr>
          <w:rFonts w:ascii="Arial" w:hAnsi="Arial" w:cs="Arial"/>
          <w:color w:val="212121"/>
        </w:rPr>
        <w:t>State v. Salentine, 237 N.C. App. 76, 82-84 (2014) (no error in denying the defendant’s mistrial motion and in not conducting an inquiry of other</w:t>
      </w:r>
      <w:r w:rsidR="00732D11">
        <w:rPr>
          <w:rFonts w:ascii="Arial" w:hAnsi="Arial" w:cs="Arial"/>
          <w:color w:val="212121"/>
        </w:rPr>
        <w:t xml:space="preserve"> </w:t>
      </w:r>
      <w:r w:rsidR="00291DB3" w:rsidRPr="009E1338">
        <w:rPr>
          <w:rFonts w:ascii="Arial" w:hAnsi="Arial" w:cs="Arial"/>
          <w:color w:val="212121"/>
        </w:rPr>
        <w:t>jurors; the trial judge’s extensive examination of a juror and his credibility concerning the alleged misconduct in contacting non-jurors was sufficient to show that prejudicial misconduct had not occurred)</w:t>
      </w:r>
      <w:r w:rsidRPr="009E1338">
        <w:rPr>
          <w:rFonts w:ascii="Arial" w:hAnsi="Arial" w:cs="Arial"/>
        </w:rPr>
        <w:t>.</w:t>
      </w:r>
    </w:p>
    <w:p w14:paraId="662ADF96" w14:textId="77777777" w:rsidR="00B077A0" w:rsidRPr="009E1338" w:rsidRDefault="00B077A0" w:rsidP="00B077A0">
      <w:pPr>
        <w:spacing w:after="0"/>
        <w:ind w:left="1440" w:hanging="720"/>
        <w:rPr>
          <w:rFonts w:ascii="Arial" w:hAnsi="Arial" w:cs="Arial"/>
        </w:rPr>
      </w:pPr>
    </w:p>
    <w:p w14:paraId="15D07C93" w14:textId="37985669" w:rsidR="003C1C9F" w:rsidRPr="009E1338" w:rsidRDefault="003A0818" w:rsidP="000C0E0A">
      <w:pPr>
        <w:pStyle w:val="ListParagraph"/>
        <w:numPr>
          <w:ilvl w:val="0"/>
          <w:numId w:val="11"/>
        </w:numPr>
        <w:spacing w:after="0"/>
        <w:rPr>
          <w:rFonts w:ascii="Arial" w:hAnsi="Arial" w:cs="Arial"/>
        </w:rPr>
      </w:pPr>
      <w:bookmarkStart w:id="10" w:name="_Toc176447940"/>
      <w:r w:rsidRPr="009E1338">
        <w:rPr>
          <w:rStyle w:val="Heading2Char"/>
        </w:rPr>
        <w:t>Discovered After</w:t>
      </w:r>
      <w:r w:rsidR="007E3988" w:rsidRPr="009E1338">
        <w:rPr>
          <w:rStyle w:val="Heading2Char"/>
        </w:rPr>
        <w:t xml:space="preserve"> </w:t>
      </w:r>
      <w:r w:rsidR="008925FA" w:rsidRPr="009E1338">
        <w:rPr>
          <w:rStyle w:val="Heading2Char"/>
        </w:rPr>
        <w:t>the</w:t>
      </w:r>
      <w:r w:rsidRPr="009E1338">
        <w:rPr>
          <w:rStyle w:val="Heading2Char"/>
        </w:rPr>
        <w:t xml:space="preserve"> Verdict</w:t>
      </w:r>
      <w:bookmarkEnd w:id="10"/>
      <w:r w:rsidRPr="009E1338">
        <w:rPr>
          <w:rFonts w:ascii="Arial" w:hAnsi="Arial" w:cs="Arial"/>
          <w:b/>
        </w:rPr>
        <w:t>.</w:t>
      </w:r>
      <w:r w:rsidRPr="009E1338">
        <w:rPr>
          <w:rFonts w:ascii="Arial" w:hAnsi="Arial" w:cs="Arial"/>
        </w:rPr>
        <w:t xml:space="preserve"> </w:t>
      </w:r>
      <w:r w:rsidR="00415ACD">
        <w:rPr>
          <w:rFonts w:ascii="Arial" w:hAnsi="Arial" w:cs="Arial"/>
        </w:rPr>
        <w:t>Misconduct by or affecting jurors that is discovered after the verdict is rendered typically is evaluated by a trial judge in the context of a defendant’s motion for appropriate relief</w:t>
      </w:r>
      <w:r w:rsidR="00AE048B">
        <w:rPr>
          <w:rFonts w:ascii="Arial" w:hAnsi="Arial" w:cs="Arial"/>
        </w:rPr>
        <w:t xml:space="preserve"> (MAR)</w:t>
      </w:r>
      <w:r w:rsidR="00415ACD">
        <w:rPr>
          <w:rFonts w:ascii="Arial" w:hAnsi="Arial" w:cs="Arial"/>
        </w:rPr>
        <w:t xml:space="preserve">. </w:t>
      </w:r>
      <w:r w:rsidR="001941B9">
        <w:rPr>
          <w:rFonts w:ascii="Arial" w:hAnsi="Arial" w:cs="Arial"/>
        </w:rPr>
        <w:t>A</w:t>
      </w:r>
      <w:r w:rsidR="00AE048B">
        <w:rPr>
          <w:rFonts w:ascii="Arial" w:hAnsi="Arial" w:cs="Arial"/>
        </w:rPr>
        <w:t xml:space="preserve"> MAR alleging juror misconduct is subject to the same procedures as other MARs,</w:t>
      </w:r>
      <w:r w:rsidR="001941B9">
        <w:rPr>
          <w:rFonts w:ascii="Arial" w:hAnsi="Arial" w:cs="Arial"/>
        </w:rPr>
        <w:t xml:space="preserve"> including that it must contain specific factual allegations amounting to more than mere speculation to warrant an evidentiary hearing.</w:t>
      </w:r>
      <w:r w:rsidR="00AE048B">
        <w:rPr>
          <w:rFonts w:ascii="Arial" w:hAnsi="Arial" w:cs="Arial"/>
        </w:rPr>
        <w:t xml:space="preserve"> </w:t>
      </w:r>
      <w:r w:rsidR="001941B9">
        <w:rPr>
          <w:rFonts w:ascii="Arial" w:hAnsi="Arial" w:cs="Arial"/>
        </w:rPr>
        <w:t xml:space="preserve">State v. Rollins, 367 N.C. 114 (2013) (trial court did not err in denying MAR without evidentiary hearing where allegations of juror misconduct were speculative and nonspecific). </w:t>
      </w:r>
      <w:r w:rsidR="001941B9">
        <w:rPr>
          <w:rFonts w:ascii="Arial" w:hAnsi="Arial" w:cs="Arial"/>
          <w:i/>
          <w:iCs/>
        </w:rPr>
        <w:t>S</w:t>
      </w:r>
      <w:r w:rsidR="00AE048B">
        <w:rPr>
          <w:rFonts w:ascii="Arial" w:hAnsi="Arial" w:cs="Arial"/>
          <w:i/>
          <w:iCs/>
        </w:rPr>
        <w:t xml:space="preserve">ee generally </w:t>
      </w:r>
      <w:hyperlink r:id="rId16" w:history="1">
        <w:r w:rsidR="00AE048B" w:rsidRPr="00AE048B">
          <w:rPr>
            <w:rStyle w:val="Hyperlink"/>
            <w:rFonts w:ascii="Arial" w:hAnsi="Arial" w:cs="Arial"/>
          </w:rPr>
          <w:t>Motions for Appropriate Relief</w:t>
        </w:r>
      </w:hyperlink>
      <w:r w:rsidR="00AE048B">
        <w:rPr>
          <w:rFonts w:ascii="Arial" w:hAnsi="Arial" w:cs="Arial"/>
        </w:rPr>
        <w:t xml:space="preserve">, in this </w:t>
      </w:r>
      <w:proofErr w:type="spellStart"/>
      <w:r w:rsidR="00AE048B">
        <w:rPr>
          <w:rFonts w:ascii="Arial" w:hAnsi="Arial" w:cs="Arial"/>
        </w:rPr>
        <w:t>Benchbook</w:t>
      </w:r>
      <w:proofErr w:type="spellEnd"/>
      <w:r w:rsidR="001941B9">
        <w:rPr>
          <w:rFonts w:ascii="Arial" w:hAnsi="Arial" w:cs="Arial"/>
        </w:rPr>
        <w:t>. However,</w:t>
      </w:r>
      <w:r w:rsidR="00AE048B">
        <w:rPr>
          <w:rFonts w:ascii="Arial" w:hAnsi="Arial" w:cs="Arial"/>
        </w:rPr>
        <w:t xml:space="preserve"> t</w:t>
      </w:r>
      <w:r w:rsidR="00415ACD">
        <w:rPr>
          <w:rFonts w:ascii="Arial" w:hAnsi="Arial" w:cs="Arial"/>
        </w:rPr>
        <w:t xml:space="preserve">here are </w:t>
      </w:r>
      <w:r w:rsidR="001941B9">
        <w:rPr>
          <w:rFonts w:ascii="Arial" w:hAnsi="Arial" w:cs="Arial"/>
        </w:rPr>
        <w:t>certain</w:t>
      </w:r>
      <w:r w:rsidR="00415ACD">
        <w:rPr>
          <w:rFonts w:ascii="Arial" w:hAnsi="Arial" w:cs="Arial"/>
        </w:rPr>
        <w:t xml:space="preserve"> limitations on what evidence concerning</w:t>
      </w:r>
      <w:r w:rsidR="00AE048B">
        <w:rPr>
          <w:rFonts w:ascii="Arial" w:hAnsi="Arial" w:cs="Arial"/>
        </w:rPr>
        <w:t xml:space="preserve"> juror</w:t>
      </w:r>
      <w:r w:rsidR="00415ACD">
        <w:rPr>
          <w:rFonts w:ascii="Arial" w:hAnsi="Arial" w:cs="Arial"/>
        </w:rPr>
        <w:t xml:space="preserve"> misconduct a judge may consider after a verdict is rendered. </w:t>
      </w:r>
      <w:r w:rsidR="00415ACD" w:rsidRPr="009E1338">
        <w:rPr>
          <w:rFonts w:ascii="Arial" w:hAnsi="Arial" w:cs="Arial"/>
        </w:rPr>
        <w:t xml:space="preserve">As a general rule, once a verdict is rendered, it may not be impeached—that is, a juror may not </w:t>
      </w:r>
      <w:proofErr w:type="gramStart"/>
      <w:r w:rsidR="00415ACD" w:rsidRPr="009E1338">
        <w:rPr>
          <w:rFonts w:ascii="Arial" w:hAnsi="Arial" w:cs="Arial"/>
        </w:rPr>
        <w:t>testify</w:t>
      </w:r>
      <w:proofErr w:type="gramEnd"/>
      <w:r w:rsidR="00415ACD" w:rsidRPr="009E1338">
        <w:rPr>
          <w:rFonts w:ascii="Arial" w:hAnsi="Arial" w:cs="Arial"/>
        </w:rPr>
        <w:t xml:space="preserve"> nor may evidence be received as to matters occurring during deliberations or calling into question the reasons on which the verdict was based.</w:t>
      </w:r>
      <w:r w:rsidR="00415ACD">
        <w:rPr>
          <w:rFonts w:ascii="Arial" w:hAnsi="Arial" w:cs="Arial"/>
        </w:rPr>
        <w:t xml:space="preserve"> State v. Heatwole, 344 N.C. 1, 12 (1996). The scope of this general rule and the limited exceptions to it are provided by G.S. 15A-1240 and Evidence Rule 606. </w:t>
      </w:r>
    </w:p>
    <w:p w14:paraId="7A47C946" w14:textId="76C371AF" w:rsidR="002C3E40" w:rsidRPr="009E1338" w:rsidRDefault="003C1C9F" w:rsidP="00CE667B">
      <w:pPr>
        <w:pStyle w:val="ListParagraph"/>
        <w:numPr>
          <w:ilvl w:val="0"/>
          <w:numId w:val="9"/>
        </w:numPr>
        <w:spacing w:after="0"/>
        <w:rPr>
          <w:rFonts w:ascii="Arial" w:hAnsi="Arial" w:cs="Arial"/>
        </w:rPr>
      </w:pPr>
      <w:r w:rsidRPr="009E1338">
        <w:rPr>
          <w:rFonts w:ascii="Arial" w:hAnsi="Arial" w:cs="Arial"/>
          <w:b/>
        </w:rPr>
        <w:lastRenderedPageBreak/>
        <w:t>General Rule: No Impeachment of the Verdict.</w:t>
      </w:r>
      <w:r w:rsidR="002C3E40" w:rsidRPr="009E1338">
        <w:rPr>
          <w:rFonts w:ascii="Arial" w:hAnsi="Arial" w:cs="Arial"/>
        </w:rPr>
        <w:t xml:space="preserve"> </w:t>
      </w:r>
      <w:r w:rsidR="00291DB3" w:rsidRPr="009E1338">
        <w:rPr>
          <w:rFonts w:ascii="Arial" w:hAnsi="Arial" w:cs="Arial"/>
        </w:rPr>
        <w:t>G.S. 15A-1240(a)</w:t>
      </w:r>
      <w:r w:rsidR="002C3E40" w:rsidRPr="009E1338">
        <w:rPr>
          <w:rFonts w:ascii="Arial" w:hAnsi="Arial" w:cs="Arial"/>
        </w:rPr>
        <w:t xml:space="preserve"> provides that when there is an inquiry into a verdict’s validity, no evidence may be received to show the effect of any statement, conduct, event, or condition </w:t>
      </w:r>
      <w:r w:rsidR="00FB7770">
        <w:rPr>
          <w:rFonts w:ascii="Arial" w:hAnsi="Arial" w:cs="Arial"/>
        </w:rPr>
        <w:t>up</w:t>
      </w:r>
      <w:r w:rsidR="002C3E40" w:rsidRPr="009E1338">
        <w:rPr>
          <w:rFonts w:ascii="Arial" w:hAnsi="Arial" w:cs="Arial"/>
        </w:rPr>
        <w:t xml:space="preserve">on a juror’s mind or concerning the mental processes by which the verdict was determined. </w:t>
      </w:r>
      <w:r w:rsidR="002C3E40" w:rsidRPr="009E1338">
        <w:rPr>
          <w:rFonts w:ascii="Arial" w:hAnsi="Arial" w:cs="Arial"/>
          <w:i/>
        </w:rPr>
        <w:t>See</w:t>
      </w:r>
      <w:r w:rsidR="002C3E40" w:rsidRPr="009E1338">
        <w:rPr>
          <w:rFonts w:ascii="Arial" w:hAnsi="Arial" w:cs="Arial"/>
        </w:rPr>
        <w:t xml:space="preserve"> </w:t>
      </w:r>
      <w:r w:rsidR="00291DB3" w:rsidRPr="009E1338">
        <w:rPr>
          <w:rFonts w:ascii="Arial" w:hAnsi="Arial" w:cs="Arial"/>
        </w:rPr>
        <w:t>State v. Heavner, 227 N.C. App. 139, 150-51 (2013) (</w:t>
      </w:r>
      <w:r w:rsidR="00291DB3" w:rsidRPr="009E1338">
        <w:rPr>
          <w:rFonts w:ascii="Arial" w:hAnsi="Arial" w:cs="Arial"/>
          <w:color w:val="212121"/>
        </w:rPr>
        <w:t>trial court erroneously admitted and considered in a hearing on a motion for appropriate relief a juror’s testimony that his conversation with the defendant’s mother did not in any way affect his deliberations in the defendant</w:t>
      </w:r>
      <w:r w:rsidR="00710257">
        <w:rPr>
          <w:rFonts w:ascii="Arial" w:hAnsi="Arial" w:cs="Arial"/>
          <w:color w:val="212121"/>
        </w:rPr>
        <w:t>’</w:t>
      </w:r>
      <w:r w:rsidR="00291DB3" w:rsidRPr="009E1338">
        <w:rPr>
          <w:rFonts w:ascii="Arial" w:hAnsi="Arial" w:cs="Arial"/>
          <w:color w:val="212121"/>
        </w:rPr>
        <w:t>s case)</w:t>
      </w:r>
      <w:r w:rsidR="003B6388" w:rsidRPr="009E1338">
        <w:rPr>
          <w:rFonts w:ascii="Arial" w:hAnsi="Arial" w:cs="Arial"/>
          <w:color w:val="212121"/>
        </w:rPr>
        <w:t xml:space="preserve">; </w:t>
      </w:r>
      <w:r w:rsidR="00291DB3" w:rsidRPr="009E1338">
        <w:rPr>
          <w:rFonts w:ascii="Arial" w:hAnsi="Arial" w:cs="Arial"/>
          <w:color w:val="212121"/>
        </w:rPr>
        <w:t>State v. Lyles, 94 N.C. App. 240, 245 (1989) (the trial court did not err in a hearing on a motion for appropriate relief by excluding juror testimony about how extraneous information affected the jury’s verdict)</w:t>
      </w:r>
      <w:r w:rsidR="003B6388" w:rsidRPr="009E1338">
        <w:rPr>
          <w:rFonts w:ascii="Arial" w:hAnsi="Arial" w:cs="Arial"/>
          <w:color w:val="212121"/>
        </w:rPr>
        <w:t>;</w:t>
      </w:r>
      <w:r w:rsidR="002C3E40" w:rsidRPr="009E1338">
        <w:rPr>
          <w:rFonts w:ascii="Arial" w:hAnsi="Arial" w:cs="Arial"/>
          <w:color w:val="212121"/>
        </w:rPr>
        <w:t xml:space="preserve"> </w:t>
      </w:r>
      <w:r w:rsidR="00291DB3" w:rsidRPr="009E1338">
        <w:rPr>
          <w:rFonts w:ascii="Arial" w:hAnsi="Arial" w:cs="Arial"/>
          <w:color w:val="212121"/>
        </w:rPr>
        <w:t>State v. Froneberger, 55 N.C. App. 148, 155-56 (1981) (testimony of defense counsel’s secretary about a juror’s conversation concerning “second thoughts” about the verdict was inadmissible under G.S. 15A-1240(a) in a motion to set aside the verdict)</w:t>
      </w:r>
      <w:r w:rsidR="002C3E40" w:rsidRPr="009E1338">
        <w:rPr>
          <w:rFonts w:ascii="Arial" w:hAnsi="Arial" w:cs="Arial"/>
          <w:color w:val="212121"/>
        </w:rPr>
        <w:t>.</w:t>
      </w:r>
    </w:p>
    <w:p w14:paraId="60E49ECB" w14:textId="59D3C10A" w:rsidR="00FB7770" w:rsidRDefault="00023CDD" w:rsidP="00FB7770">
      <w:pPr>
        <w:spacing w:after="0"/>
        <w:ind w:left="2160" w:firstLine="720"/>
        <w:rPr>
          <w:rFonts w:ascii="Arial" w:hAnsi="Arial" w:cs="Arial"/>
        </w:rPr>
      </w:pPr>
      <w:r w:rsidRPr="00023CDD">
        <w:rPr>
          <w:rFonts w:ascii="Arial" w:hAnsi="Arial" w:cs="Arial"/>
        </w:rPr>
        <w:t>Like</w:t>
      </w:r>
      <w:r w:rsidR="00FB7770">
        <w:rPr>
          <w:rFonts w:ascii="Arial" w:hAnsi="Arial" w:cs="Arial"/>
        </w:rPr>
        <w:t xml:space="preserve"> G.S. 15A-1240(a)</w:t>
      </w:r>
      <w:r w:rsidR="00FB7770" w:rsidRPr="0012462E">
        <w:rPr>
          <w:rFonts w:ascii="Arial" w:hAnsi="Arial" w:cs="Arial"/>
        </w:rPr>
        <w:t xml:space="preserve">, </w:t>
      </w:r>
      <w:r w:rsidR="00FB7770">
        <w:rPr>
          <w:rFonts w:ascii="Arial" w:hAnsi="Arial" w:cs="Arial"/>
        </w:rPr>
        <w:t xml:space="preserve">Evidence </w:t>
      </w:r>
      <w:r w:rsidR="00FB7770" w:rsidRPr="0012462E">
        <w:rPr>
          <w:rFonts w:ascii="Arial" w:hAnsi="Arial" w:cs="Arial"/>
        </w:rPr>
        <w:t>Rule 606(b) provides that when there is an inquiry into a verdict’s validity, a juror may not testify as to the effect of any statement, conduct, event, or condition upon a juror’s mind or emotions influencing assent to or dissent from the verdict or concerning the mental processes by which the verdict was determined. Rule 606(b) also bars receiving any affidavit or evidence of a statement by the juror that would be inadmissible as testimony.</w:t>
      </w:r>
    </w:p>
    <w:p w14:paraId="2F017346" w14:textId="4822D6FA" w:rsidR="00422B19" w:rsidRPr="0012462E" w:rsidRDefault="00FB7770" w:rsidP="0012462E">
      <w:pPr>
        <w:spacing w:after="0"/>
        <w:ind w:left="2160" w:firstLine="720"/>
        <w:rPr>
          <w:rFonts w:ascii="Arial" w:hAnsi="Arial" w:cs="Arial"/>
        </w:rPr>
      </w:pPr>
      <w:r>
        <w:rPr>
          <w:rFonts w:ascii="Arial" w:hAnsi="Arial" w:cs="Arial"/>
        </w:rPr>
        <w:t>Exceptions to the general rule against impeachment of the verdict are discussed in the sections that follow.</w:t>
      </w:r>
    </w:p>
    <w:p w14:paraId="65B00D2F" w14:textId="2C1592E0" w:rsidR="003B6388" w:rsidRPr="0084306B" w:rsidRDefault="0084306B" w:rsidP="0084306B">
      <w:pPr>
        <w:pStyle w:val="ListParagraph"/>
        <w:numPr>
          <w:ilvl w:val="0"/>
          <w:numId w:val="9"/>
        </w:numPr>
        <w:spacing w:after="0"/>
        <w:rPr>
          <w:rFonts w:ascii="Arial" w:hAnsi="Arial" w:cs="Arial"/>
        </w:rPr>
      </w:pPr>
      <w:r w:rsidRPr="0084306B">
        <w:rPr>
          <w:rFonts w:ascii="Arial" w:hAnsi="Arial" w:cs="Arial"/>
          <w:b/>
        </w:rPr>
        <w:t xml:space="preserve">G.S. 15A-1240(b) </w:t>
      </w:r>
      <w:r w:rsidR="005A3C19" w:rsidRPr="0084306B">
        <w:rPr>
          <w:rFonts w:ascii="Arial" w:hAnsi="Arial" w:cs="Arial"/>
          <w:b/>
        </w:rPr>
        <w:t xml:space="preserve">Exception: </w:t>
      </w:r>
      <w:r w:rsidRPr="0084306B">
        <w:rPr>
          <w:rFonts w:ascii="Arial" w:hAnsi="Arial" w:cs="Arial"/>
          <w:b/>
        </w:rPr>
        <w:t>Verdict Reached by Lot</w:t>
      </w:r>
      <w:r w:rsidR="00D14F27" w:rsidRPr="0084306B">
        <w:rPr>
          <w:rFonts w:ascii="Arial" w:hAnsi="Arial" w:cs="Arial"/>
          <w:b/>
        </w:rPr>
        <w:t>.</w:t>
      </w:r>
      <w:r w:rsidR="00D14F27" w:rsidRPr="0084306B">
        <w:rPr>
          <w:rFonts w:ascii="Arial" w:hAnsi="Arial" w:cs="Arial"/>
        </w:rPr>
        <w:t xml:space="preserve"> </w:t>
      </w:r>
      <w:r w:rsidR="00291DB3" w:rsidRPr="0084306B">
        <w:rPr>
          <w:rFonts w:ascii="Arial" w:hAnsi="Arial" w:cs="Arial"/>
        </w:rPr>
        <w:t>G.S. 15A-1240(b)</w:t>
      </w:r>
      <w:r w:rsidR="003B6388" w:rsidRPr="0084306B">
        <w:rPr>
          <w:rFonts w:ascii="Arial" w:hAnsi="Arial" w:cs="Arial"/>
        </w:rPr>
        <w:t xml:space="preserve"> provides that G.S. 15A-1240(a) “do[es] not bar evidence concerning whether the verdict was reached by lot.”</w:t>
      </w:r>
    </w:p>
    <w:p w14:paraId="5C682037" w14:textId="3F3EFBEB" w:rsidR="00D03788" w:rsidRDefault="0084306B" w:rsidP="0084306B">
      <w:pPr>
        <w:pStyle w:val="ListParagraph"/>
        <w:numPr>
          <w:ilvl w:val="0"/>
          <w:numId w:val="9"/>
        </w:numPr>
        <w:spacing w:after="0"/>
        <w:rPr>
          <w:rFonts w:ascii="Arial" w:hAnsi="Arial" w:cs="Arial"/>
        </w:rPr>
      </w:pPr>
      <w:r w:rsidRPr="0084306B">
        <w:rPr>
          <w:rFonts w:ascii="Arial" w:hAnsi="Arial" w:cs="Arial"/>
          <w:b/>
          <w:bCs/>
        </w:rPr>
        <w:t>G.S. 15A-1240</w:t>
      </w:r>
      <w:r w:rsidR="00876A76">
        <w:rPr>
          <w:rFonts w:ascii="Arial" w:hAnsi="Arial" w:cs="Arial"/>
          <w:b/>
          <w:bCs/>
        </w:rPr>
        <w:t>(c)</w:t>
      </w:r>
      <w:r w:rsidRPr="0084306B">
        <w:rPr>
          <w:rFonts w:ascii="Arial" w:hAnsi="Arial" w:cs="Arial"/>
          <w:b/>
          <w:bCs/>
        </w:rPr>
        <w:t>(1) Exception: Matters not in Evidence Violating Right to Confrontation.</w:t>
      </w:r>
      <w:r w:rsidRPr="0084306B">
        <w:rPr>
          <w:rFonts w:ascii="Arial" w:hAnsi="Arial" w:cs="Arial"/>
        </w:rPr>
        <w:t xml:space="preserve"> </w:t>
      </w:r>
      <w:r w:rsidR="00291DB3" w:rsidRPr="0084306B">
        <w:rPr>
          <w:rFonts w:ascii="Arial" w:hAnsi="Arial" w:cs="Arial"/>
        </w:rPr>
        <w:t>G.S. 15A-1240</w:t>
      </w:r>
      <w:r w:rsidR="00876A76">
        <w:rPr>
          <w:rFonts w:ascii="Arial" w:hAnsi="Arial" w:cs="Arial"/>
        </w:rPr>
        <w:t>(c)</w:t>
      </w:r>
      <w:r w:rsidR="00291DB3" w:rsidRPr="0084306B">
        <w:rPr>
          <w:rFonts w:ascii="Arial" w:hAnsi="Arial" w:cs="Arial"/>
        </w:rPr>
        <w:t>(1)</w:t>
      </w:r>
      <w:r w:rsidR="00D14F27" w:rsidRPr="0084306B">
        <w:rPr>
          <w:rFonts w:ascii="Arial" w:hAnsi="Arial" w:cs="Arial"/>
        </w:rPr>
        <w:t xml:space="preserve"> allows impeachment of a verdict</w:t>
      </w:r>
      <w:r w:rsidR="001959EE" w:rsidRPr="0084306B">
        <w:rPr>
          <w:rFonts w:ascii="Arial" w:hAnsi="Arial" w:cs="Arial"/>
        </w:rPr>
        <w:t xml:space="preserve"> through a juror’s testimony</w:t>
      </w:r>
      <w:r>
        <w:rPr>
          <w:rFonts w:ascii="Arial" w:hAnsi="Arial" w:cs="Arial"/>
        </w:rPr>
        <w:t>—</w:t>
      </w:r>
      <w:r w:rsidR="001959EE" w:rsidRPr="0084306B">
        <w:rPr>
          <w:rFonts w:ascii="Arial" w:hAnsi="Arial" w:cs="Arial"/>
        </w:rPr>
        <w:t>subject to the limitations of G.S. 15A-1240(a)</w:t>
      </w:r>
      <w:r>
        <w:rPr>
          <w:rFonts w:ascii="Arial" w:hAnsi="Arial" w:cs="Arial"/>
        </w:rPr>
        <w:t>—</w:t>
      </w:r>
      <w:r w:rsidR="00D14F27" w:rsidRPr="0084306B">
        <w:rPr>
          <w:rFonts w:ascii="Arial" w:hAnsi="Arial" w:cs="Arial"/>
        </w:rPr>
        <w:t xml:space="preserve">when matters not in evidence came to the attention of one or more jurors under circumstances that would violate the defendant’s constitutional right to confront the witnesses against </w:t>
      </w:r>
      <w:r w:rsidR="00207FF2" w:rsidRPr="0084306B">
        <w:rPr>
          <w:rFonts w:ascii="Arial" w:hAnsi="Arial" w:cs="Arial"/>
        </w:rPr>
        <w:t>the defendant</w:t>
      </w:r>
      <w:r w:rsidR="00D14F27" w:rsidRPr="0084306B">
        <w:rPr>
          <w:rFonts w:ascii="Arial" w:hAnsi="Arial" w:cs="Arial"/>
        </w:rPr>
        <w:t xml:space="preserve">. </w:t>
      </w:r>
    </w:p>
    <w:p w14:paraId="0DFFAF51" w14:textId="0065CCA2" w:rsidR="0084306B" w:rsidRDefault="0084306B" w:rsidP="00D03788">
      <w:pPr>
        <w:pStyle w:val="ListParagraph"/>
        <w:spacing w:after="0"/>
        <w:ind w:left="2160" w:firstLine="720"/>
        <w:rPr>
          <w:rFonts w:ascii="Arial" w:hAnsi="Arial" w:cs="Arial"/>
        </w:rPr>
      </w:pPr>
      <w:r>
        <w:rPr>
          <w:rFonts w:ascii="Arial" w:hAnsi="Arial" w:cs="Arial"/>
        </w:rPr>
        <w:t xml:space="preserve">Because the G.S. 15A-1240(c)(1) exception remains subject to the limitations of G.S. 15A-1240(a), the exception allows a juror to testify “regarding the </w:t>
      </w:r>
      <w:r>
        <w:rPr>
          <w:rFonts w:ascii="Arial" w:hAnsi="Arial" w:cs="Arial"/>
          <w:i/>
          <w:iCs/>
        </w:rPr>
        <w:t>objective events</w:t>
      </w:r>
      <w:r>
        <w:rPr>
          <w:rFonts w:ascii="Arial" w:hAnsi="Arial" w:cs="Arial"/>
        </w:rPr>
        <w:t>” covered by the statute but prohibits testimony on the “</w:t>
      </w:r>
      <w:r>
        <w:rPr>
          <w:rFonts w:ascii="Arial" w:hAnsi="Arial" w:cs="Arial"/>
          <w:i/>
          <w:iCs/>
        </w:rPr>
        <w:t>subjective effect</w:t>
      </w:r>
      <w:r>
        <w:rPr>
          <w:rFonts w:ascii="Arial" w:hAnsi="Arial" w:cs="Arial"/>
        </w:rPr>
        <w:t xml:space="preserve"> those matters had on [the] verdict.” </w:t>
      </w:r>
      <w:r>
        <w:rPr>
          <w:rFonts w:ascii="Arial" w:hAnsi="Arial" w:cs="Arial"/>
          <w:i/>
          <w:iCs/>
        </w:rPr>
        <w:t>Lyles</w:t>
      </w:r>
      <w:r>
        <w:rPr>
          <w:rFonts w:ascii="Arial" w:hAnsi="Arial" w:cs="Arial"/>
        </w:rPr>
        <w:t xml:space="preserve">, 94 N.C. App. 240, 246 (1989). In </w:t>
      </w:r>
      <w:r>
        <w:rPr>
          <w:rFonts w:ascii="Arial" w:hAnsi="Arial" w:cs="Arial"/>
          <w:i/>
          <w:iCs/>
        </w:rPr>
        <w:t>Lyles</w:t>
      </w:r>
      <w:r>
        <w:rPr>
          <w:rFonts w:ascii="Arial" w:hAnsi="Arial" w:cs="Arial"/>
        </w:rPr>
        <w:t>, for example, the trial judge admitted jurors’ testimony that they were exposed to writing that was not in evidence which tended to contradict the defendant’s alibi witness</w:t>
      </w:r>
      <w:r w:rsidR="00E75A24">
        <w:rPr>
          <w:rFonts w:ascii="Arial" w:hAnsi="Arial" w:cs="Arial"/>
        </w:rPr>
        <w:t>,</w:t>
      </w:r>
      <w:r>
        <w:rPr>
          <w:rFonts w:ascii="Arial" w:hAnsi="Arial" w:cs="Arial"/>
        </w:rPr>
        <w:t xml:space="preserve"> </w:t>
      </w:r>
      <w:r w:rsidR="00023CDD">
        <w:rPr>
          <w:rFonts w:ascii="Arial" w:hAnsi="Arial" w:cs="Arial"/>
        </w:rPr>
        <w:t>and the judge</w:t>
      </w:r>
      <w:r>
        <w:rPr>
          <w:rFonts w:ascii="Arial" w:hAnsi="Arial" w:cs="Arial"/>
        </w:rPr>
        <w:t xml:space="preserve"> correctly excluded testimony concerning how that exposure affected the</w:t>
      </w:r>
      <w:r w:rsidR="00023CDD">
        <w:rPr>
          <w:rFonts w:ascii="Arial" w:hAnsi="Arial" w:cs="Arial"/>
        </w:rPr>
        <w:t xml:space="preserve"> jurors’</w:t>
      </w:r>
      <w:r>
        <w:rPr>
          <w:rFonts w:ascii="Arial" w:hAnsi="Arial" w:cs="Arial"/>
        </w:rPr>
        <w:t xml:space="preserve"> mental processes. </w:t>
      </w:r>
      <w:r>
        <w:rPr>
          <w:rFonts w:ascii="Arial" w:hAnsi="Arial" w:cs="Arial"/>
          <w:i/>
          <w:iCs/>
        </w:rPr>
        <w:t>Id</w:t>
      </w:r>
      <w:r>
        <w:rPr>
          <w:rFonts w:ascii="Arial" w:hAnsi="Arial" w:cs="Arial"/>
        </w:rPr>
        <w:t>.</w:t>
      </w:r>
      <w:r w:rsidR="00DC09DA">
        <w:rPr>
          <w:rFonts w:ascii="Arial" w:hAnsi="Arial" w:cs="Arial"/>
        </w:rPr>
        <w:t xml:space="preserve"> </w:t>
      </w:r>
      <w:r w:rsidR="00DC09DA">
        <w:rPr>
          <w:rFonts w:ascii="Arial" w:hAnsi="Arial" w:cs="Arial"/>
          <w:i/>
          <w:iCs/>
        </w:rPr>
        <w:t>See also</w:t>
      </w:r>
      <w:r w:rsidR="00DC09DA">
        <w:rPr>
          <w:rFonts w:ascii="Arial" w:hAnsi="Arial" w:cs="Arial"/>
        </w:rPr>
        <w:t xml:space="preserve"> State v. Heavner, 227 N.C. App. 139, 150-51 (trial court erred by admitting evidence of the effect of a conversation with the defendant’s mother upon a juror’s mental processes in reaching verdict).</w:t>
      </w:r>
    </w:p>
    <w:p w14:paraId="6B39F2FA" w14:textId="6BAF8B8A" w:rsidR="001959EE" w:rsidRPr="009E1338" w:rsidRDefault="00D14F27" w:rsidP="0012462E">
      <w:pPr>
        <w:pStyle w:val="ListParagraph"/>
        <w:spacing w:after="0"/>
        <w:ind w:left="2160" w:firstLine="720"/>
        <w:rPr>
          <w:rFonts w:ascii="Arial" w:hAnsi="Arial" w:cs="Arial"/>
        </w:rPr>
      </w:pPr>
      <w:r w:rsidRPr="0084306B">
        <w:rPr>
          <w:rFonts w:ascii="Arial" w:hAnsi="Arial" w:cs="Arial"/>
        </w:rPr>
        <w:t>If the challenged evidence does not implicate the defendant’s right to confrontation, G.S. 15A-1240</w:t>
      </w:r>
      <w:r w:rsidR="00876A76">
        <w:rPr>
          <w:rFonts w:ascii="Arial" w:hAnsi="Arial" w:cs="Arial"/>
        </w:rPr>
        <w:t>(c)</w:t>
      </w:r>
      <w:r w:rsidRPr="0084306B">
        <w:rPr>
          <w:rFonts w:ascii="Arial" w:hAnsi="Arial" w:cs="Arial"/>
        </w:rPr>
        <w:t xml:space="preserve">(1) does not apply. </w:t>
      </w:r>
      <w:r w:rsidR="003E5C24" w:rsidRPr="0084306B">
        <w:rPr>
          <w:rFonts w:ascii="Arial" w:hAnsi="Arial" w:cs="Arial"/>
        </w:rPr>
        <w:t xml:space="preserve">For example, in </w:t>
      </w:r>
      <w:r w:rsidR="00291DB3" w:rsidRPr="0084306B">
        <w:rPr>
          <w:rFonts w:ascii="Arial" w:hAnsi="Arial" w:cs="Arial"/>
          <w:i/>
        </w:rPr>
        <w:t>State v. Rosier</w:t>
      </w:r>
      <w:r w:rsidR="00291DB3" w:rsidRPr="0084306B">
        <w:rPr>
          <w:rFonts w:ascii="Arial" w:hAnsi="Arial" w:cs="Arial"/>
        </w:rPr>
        <w:t>, 322 N.C. 826, 832 (1988)</w:t>
      </w:r>
      <w:r w:rsidR="003E5C24" w:rsidRPr="0084306B">
        <w:rPr>
          <w:rFonts w:ascii="Arial" w:hAnsi="Arial" w:cs="Arial"/>
        </w:rPr>
        <w:t>, the court ruled</w:t>
      </w:r>
      <w:r w:rsidR="0065741D" w:rsidRPr="0084306B">
        <w:rPr>
          <w:rFonts w:ascii="Arial" w:hAnsi="Arial" w:cs="Arial"/>
        </w:rPr>
        <w:t xml:space="preserve"> that the</w:t>
      </w:r>
      <w:r w:rsidR="003E5C24" w:rsidRPr="0084306B">
        <w:rPr>
          <w:rFonts w:ascii="Arial" w:hAnsi="Arial" w:cs="Arial"/>
        </w:rPr>
        <w:t xml:space="preserve"> </w:t>
      </w:r>
      <w:r w:rsidRPr="0084306B">
        <w:rPr>
          <w:rFonts w:ascii="Arial" w:hAnsi="Arial" w:cs="Arial"/>
        </w:rPr>
        <w:t>defendant’s right to confrontation was not violated when</w:t>
      </w:r>
      <w:r w:rsidR="00207FF2" w:rsidRPr="0084306B">
        <w:rPr>
          <w:rFonts w:ascii="Arial" w:hAnsi="Arial" w:cs="Arial"/>
        </w:rPr>
        <w:t xml:space="preserve"> the</w:t>
      </w:r>
      <w:r w:rsidRPr="0084306B">
        <w:rPr>
          <w:rFonts w:ascii="Arial" w:hAnsi="Arial" w:cs="Arial"/>
        </w:rPr>
        <w:t xml:space="preserve"> jury foreman watched a program on child abuse contrary to the trial </w:t>
      </w:r>
      <w:r w:rsidR="003E5C24" w:rsidRPr="0084306B">
        <w:rPr>
          <w:rFonts w:ascii="Arial" w:hAnsi="Arial" w:cs="Arial"/>
        </w:rPr>
        <w:t>judge’s instructions</w:t>
      </w:r>
      <w:r w:rsidR="00883FA2" w:rsidRPr="0084306B">
        <w:rPr>
          <w:rFonts w:ascii="Arial" w:hAnsi="Arial" w:cs="Arial"/>
        </w:rPr>
        <w:t>,</w:t>
      </w:r>
      <w:r w:rsidR="003E5C24" w:rsidRPr="0084306B">
        <w:rPr>
          <w:rFonts w:ascii="Arial" w:hAnsi="Arial" w:cs="Arial"/>
        </w:rPr>
        <w:t xml:space="preserve"> and</w:t>
      </w:r>
      <w:r w:rsidR="00883FA2" w:rsidRPr="0084306B">
        <w:rPr>
          <w:rFonts w:ascii="Arial" w:hAnsi="Arial" w:cs="Arial"/>
        </w:rPr>
        <w:t xml:space="preserve"> the</w:t>
      </w:r>
      <w:r w:rsidR="003E5C24" w:rsidRPr="0084306B">
        <w:rPr>
          <w:rFonts w:ascii="Arial" w:hAnsi="Arial" w:cs="Arial"/>
        </w:rPr>
        <w:t xml:space="preserve"> foreman </w:t>
      </w:r>
      <w:r w:rsidRPr="0084306B">
        <w:rPr>
          <w:rFonts w:ascii="Arial" w:hAnsi="Arial" w:cs="Arial"/>
        </w:rPr>
        <w:t xml:space="preserve">told other jurors about a young friend of his </w:t>
      </w:r>
      <w:r w:rsidRPr="0084306B">
        <w:rPr>
          <w:rFonts w:ascii="Arial" w:hAnsi="Arial" w:cs="Arial"/>
        </w:rPr>
        <w:lastRenderedPageBreak/>
        <w:t>who had been raped</w:t>
      </w:r>
      <w:r w:rsidR="003E5C24" w:rsidRPr="0084306B">
        <w:rPr>
          <w:rFonts w:ascii="Arial" w:hAnsi="Arial" w:cs="Arial"/>
        </w:rPr>
        <w:t xml:space="preserve">. The </w:t>
      </w:r>
      <w:r w:rsidRPr="0084306B">
        <w:rPr>
          <w:rFonts w:ascii="Arial" w:hAnsi="Arial" w:cs="Arial"/>
        </w:rPr>
        <w:t>jurors’ affidavits concerning these events should not have been considered by the</w:t>
      </w:r>
      <w:r w:rsidR="003E5C24" w:rsidRPr="0084306B">
        <w:rPr>
          <w:rFonts w:ascii="Arial" w:hAnsi="Arial" w:cs="Arial"/>
        </w:rPr>
        <w:t xml:space="preserve"> trial</w:t>
      </w:r>
      <w:r w:rsidRPr="0084306B">
        <w:rPr>
          <w:rFonts w:ascii="Arial" w:hAnsi="Arial" w:cs="Arial"/>
        </w:rPr>
        <w:t xml:space="preserve"> court because</w:t>
      </w:r>
      <w:r w:rsidR="00023CDD">
        <w:rPr>
          <w:rFonts w:ascii="Arial" w:hAnsi="Arial" w:cs="Arial"/>
        </w:rPr>
        <w:t xml:space="preserve"> the matters the foreman reported to the jury “did not deal with the defendant or with the evidence” in the case and</w:t>
      </w:r>
      <w:r w:rsidRPr="0084306B">
        <w:rPr>
          <w:rFonts w:ascii="Arial" w:hAnsi="Arial" w:cs="Arial"/>
        </w:rPr>
        <w:t xml:space="preserve"> “[p]</w:t>
      </w:r>
      <w:proofErr w:type="spellStart"/>
      <w:r w:rsidRPr="0084306B">
        <w:rPr>
          <w:rFonts w:ascii="Arial" w:hAnsi="Arial" w:cs="Arial"/>
        </w:rPr>
        <w:t>arties</w:t>
      </w:r>
      <w:proofErr w:type="spellEnd"/>
      <w:r w:rsidRPr="0084306B">
        <w:rPr>
          <w:rFonts w:ascii="Arial" w:hAnsi="Arial" w:cs="Arial"/>
        </w:rPr>
        <w:t xml:space="preserve"> do not have the right to cross examine jurors as to the arguments they make during deliberation as the foreman did in</w:t>
      </w:r>
      <w:r w:rsidR="003E5C24" w:rsidRPr="0084306B">
        <w:rPr>
          <w:rFonts w:ascii="Arial" w:hAnsi="Arial" w:cs="Arial"/>
        </w:rPr>
        <w:t xml:space="preserve"> this case.”</w:t>
      </w:r>
      <w:r w:rsidR="00CC15A7" w:rsidRPr="0084306B">
        <w:rPr>
          <w:rFonts w:ascii="Arial" w:hAnsi="Arial" w:cs="Arial"/>
        </w:rPr>
        <w:t xml:space="preserve"> </w:t>
      </w:r>
      <w:r w:rsidR="00CC15A7" w:rsidRPr="0084306B">
        <w:rPr>
          <w:rFonts w:ascii="Arial" w:hAnsi="Arial" w:cs="Arial"/>
          <w:i/>
        </w:rPr>
        <w:t>Id.</w:t>
      </w:r>
      <w:r w:rsidR="00CC15A7" w:rsidRPr="0084306B">
        <w:rPr>
          <w:rFonts w:ascii="Arial" w:hAnsi="Arial" w:cs="Arial"/>
        </w:rPr>
        <w:t xml:space="preserve"> at 832.</w:t>
      </w:r>
    </w:p>
    <w:p w14:paraId="33656A14" w14:textId="4734A232" w:rsidR="0084306B" w:rsidRPr="0084306B" w:rsidRDefault="0084306B" w:rsidP="0084306B">
      <w:pPr>
        <w:pStyle w:val="ListParagraph"/>
        <w:numPr>
          <w:ilvl w:val="0"/>
          <w:numId w:val="9"/>
        </w:numPr>
        <w:spacing w:after="0"/>
        <w:rPr>
          <w:rFonts w:ascii="Arial" w:hAnsi="Arial" w:cs="Arial"/>
        </w:rPr>
      </w:pPr>
      <w:r>
        <w:rPr>
          <w:rFonts w:ascii="Arial" w:hAnsi="Arial" w:cs="Arial"/>
          <w:b/>
          <w:bCs/>
        </w:rPr>
        <w:t>G.S. 15A-1240</w:t>
      </w:r>
      <w:r w:rsidR="00876A76">
        <w:rPr>
          <w:rFonts w:ascii="Arial" w:hAnsi="Arial" w:cs="Arial"/>
          <w:b/>
          <w:bCs/>
        </w:rPr>
        <w:t>(c)</w:t>
      </w:r>
      <w:r>
        <w:rPr>
          <w:rFonts w:ascii="Arial" w:hAnsi="Arial" w:cs="Arial"/>
          <w:b/>
          <w:bCs/>
        </w:rPr>
        <w:t xml:space="preserve">(2) Exception: Bribery or Intimidation. </w:t>
      </w:r>
      <w:r w:rsidRPr="009E1338">
        <w:rPr>
          <w:rFonts w:ascii="Arial" w:hAnsi="Arial" w:cs="Arial"/>
        </w:rPr>
        <w:t>G.S. 15A-1240</w:t>
      </w:r>
      <w:r w:rsidR="00876A76">
        <w:rPr>
          <w:rFonts w:ascii="Arial" w:hAnsi="Arial" w:cs="Arial"/>
        </w:rPr>
        <w:t>(c)</w:t>
      </w:r>
      <w:r w:rsidRPr="009E1338">
        <w:rPr>
          <w:rFonts w:ascii="Arial" w:hAnsi="Arial" w:cs="Arial"/>
        </w:rPr>
        <w:t>(2) allows a juror’s testimony concern</w:t>
      </w:r>
      <w:r>
        <w:rPr>
          <w:rFonts w:ascii="Arial" w:hAnsi="Arial" w:cs="Arial"/>
        </w:rPr>
        <w:t>ing</w:t>
      </w:r>
      <w:r w:rsidRPr="009E1338">
        <w:rPr>
          <w:rFonts w:ascii="Arial" w:hAnsi="Arial" w:cs="Arial"/>
        </w:rPr>
        <w:t xml:space="preserve"> bribery, intimidation, or attempted bribery or intimidation of a juror.</w:t>
      </w:r>
      <w:r w:rsidR="00023CDD">
        <w:rPr>
          <w:rFonts w:ascii="Arial" w:hAnsi="Arial" w:cs="Arial"/>
        </w:rPr>
        <w:t xml:space="preserve"> As with G.S. 15A-1240</w:t>
      </w:r>
      <w:r w:rsidR="00876A76">
        <w:rPr>
          <w:rFonts w:ascii="Arial" w:hAnsi="Arial" w:cs="Arial"/>
        </w:rPr>
        <w:t>(c)</w:t>
      </w:r>
      <w:r w:rsidR="00023CDD">
        <w:rPr>
          <w:rFonts w:ascii="Arial" w:hAnsi="Arial" w:cs="Arial"/>
        </w:rPr>
        <w:t>(1), this exception remains subject to the limitations of G.S. 15A-1240(a) and therefore a juror may testify regarding the objective events covered by the exception but may not testify to the effect of those matters on the verdict.</w:t>
      </w:r>
    </w:p>
    <w:p w14:paraId="292B4CB8" w14:textId="412B78E2" w:rsidR="00D14F27" w:rsidRPr="0084306B" w:rsidRDefault="005A3C19" w:rsidP="0084306B">
      <w:pPr>
        <w:pStyle w:val="ListParagraph"/>
        <w:numPr>
          <w:ilvl w:val="0"/>
          <w:numId w:val="9"/>
        </w:numPr>
        <w:spacing w:after="0"/>
        <w:rPr>
          <w:rFonts w:ascii="Arial" w:hAnsi="Arial" w:cs="Arial"/>
        </w:rPr>
      </w:pPr>
      <w:r w:rsidRPr="0084306B">
        <w:rPr>
          <w:rFonts w:ascii="Arial" w:hAnsi="Arial" w:cs="Arial"/>
          <w:b/>
        </w:rPr>
        <w:t xml:space="preserve">Evidence </w:t>
      </w:r>
      <w:r w:rsidR="00D14F27" w:rsidRPr="0084306B">
        <w:rPr>
          <w:rFonts w:ascii="Arial" w:hAnsi="Arial" w:cs="Arial"/>
          <w:b/>
        </w:rPr>
        <w:t>Rule 606(b)</w:t>
      </w:r>
      <w:r w:rsidR="0084306B">
        <w:rPr>
          <w:rFonts w:ascii="Arial" w:hAnsi="Arial" w:cs="Arial"/>
          <w:b/>
        </w:rPr>
        <w:t xml:space="preserve"> Exceptions: Extraneous Prejudicial Information or Improper Outside Influence</w:t>
      </w:r>
      <w:r w:rsidR="00D14F27" w:rsidRPr="0084306B">
        <w:rPr>
          <w:rFonts w:ascii="Arial" w:hAnsi="Arial" w:cs="Arial"/>
          <w:b/>
        </w:rPr>
        <w:t>.</w:t>
      </w:r>
      <w:r w:rsidR="00D14F27" w:rsidRPr="0084306B">
        <w:rPr>
          <w:rFonts w:ascii="Arial" w:hAnsi="Arial" w:cs="Arial"/>
        </w:rPr>
        <w:t xml:space="preserve"> Evidence Rule 606(b), which applies in both criminal and civil cases, provides that a juror is competent to testify when the validity of a verdict is challenged, but only on the question (1) whether extraneous prejudicial information was improperly brought to the jury’s attention, or (2) whether any outside influence was improperly brought to bear upon any juror. </w:t>
      </w:r>
      <w:r w:rsidR="00023CDD">
        <w:rPr>
          <w:rFonts w:ascii="Arial" w:hAnsi="Arial" w:cs="Arial"/>
        </w:rPr>
        <w:t xml:space="preserve">The North Carolina appellate courts have noted that Rule 606(b) arguably permits somewhat broader testimony than G.S. 15A-1240, </w:t>
      </w:r>
      <w:r w:rsidR="00023CDD">
        <w:rPr>
          <w:rFonts w:ascii="Arial" w:hAnsi="Arial" w:cs="Arial"/>
          <w:i/>
          <w:iCs/>
        </w:rPr>
        <w:t>Rosier</w:t>
      </w:r>
      <w:r w:rsidR="00023CDD">
        <w:rPr>
          <w:rFonts w:ascii="Arial" w:hAnsi="Arial" w:cs="Arial"/>
        </w:rPr>
        <w:t xml:space="preserve">, 322 N.C. at 362, but that the two statutes do not conflict and are “designed to protect the same interests.” </w:t>
      </w:r>
      <w:r w:rsidR="00023CDD">
        <w:rPr>
          <w:rFonts w:ascii="Arial" w:hAnsi="Arial" w:cs="Arial"/>
          <w:i/>
          <w:iCs/>
        </w:rPr>
        <w:t>Lyles</w:t>
      </w:r>
      <w:r w:rsidR="00023CDD">
        <w:rPr>
          <w:rFonts w:ascii="Arial" w:hAnsi="Arial" w:cs="Arial"/>
        </w:rPr>
        <w:t>, 94 N.C. App at 246.</w:t>
      </w:r>
    </w:p>
    <w:p w14:paraId="7D2AF7E5" w14:textId="5045D228" w:rsidR="00D14F27" w:rsidRPr="009E1338" w:rsidRDefault="00D14F27" w:rsidP="00D14F27">
      <w:pPr>
        <w:spacing w:after="0"/>
        <w:ind w:left="2160" w:firstLine="720"/>
        <w:rPr>
          <w:rFonts w:ascii="Arial" w:hAnsi="Arial" w:cs="Arial"/>
        </w:rPr>
      </w:pPr>
      <w:r w:rsidRPr="009E1338">
        <w:rPr>
          <w:rFonts w:ascii="Arial" w:hAnsi="Arial" w:cs="Arial"/>
        </w:rPr>
        <w:t xml:space="preserve">Extraneous information under Rule 606(b) has been interpreted to mean information that reaches a juror without being introduced into evidence and that deals specifically “with the defendant or the case which is being tried.” </w:t>
      </w:r>
      <w:r w:rsidR="00291DB3" w:rsidRPr="009E1338">
        <w:rPr>
          <w:rFonts w:ascii="Arial" w:hAnsi="Arial" w:cs="Arial"/>
          <w:i/>
        </w:rPr>
        <w:t>Rosier</w:t>
      </w:r>
      <w:r w:rsidR="00291DB3" w:rsidRPr="009E1338">
        <w:rPr>
          <w:rFonts w:ascii="Arial" w:hAnsi="Arial" w:cs="Arial"/>
        </w:rPr>
        <w:t>, 322 N.C. at 832 (judge’s consideration of jurors’ affidavits was improper when the affidavits revealed that the jury foreman watched a program on child abuse contrary to the trial judge’s instructions and told jurors about a young friend of his who had been raped because that information was not “extraneous information” within the meaning of Rule 606 as it did not involve the defendant or the case being tried)</w:t>
      </w:r>
      <w:r w:rsidR="0065741D" w:rsidRPr="009E1338">
        <w:rPr>
          <w:rFonts w:ascii="Arial" w:hAnsi="Arial" w:cs="Arial"/>
        </w:rPr>
        <w:t xml:space="preserve">; </w:t>
      </w:r>
      <w:r w:rsidR="00291DB3" w:rsidRPr="009E1338">
        <w:rPr>
          <w:rFonts w:ascii="Arial" w:hAnsi="Arial" w:cs="Arial"/>
          <w:color w:val="212121"/>
        </w:rPr>
        <w:t>State v. Quesinberry, 325 N.C. 125, 132 (1989) (jurors’ affidavits in a motion for appropriate relief showing that they considered the defendant’s parole</w:t>
      </w:r>
      <w:r w:rsidR="00710257" w:rsidRPr="009E1338">
        <w:rPr>
          <w:rFonts w:ascii="Arial" w:hAnsi="Arial" w:cs="Arial"/>
          <w:color w:val="212121"/>
        </w:rPr>
        <w:t xml:space="preserve"> </w:t>
      </w:r>
      <w:r w:rsidR="00291DB3" w:rsidRPr="009E1338">
        <w:rPr>
          <w:rFonts w:ascii="Arial" w:hAnsi="Arial" w:cs="Arial"/>
          <w:color w:val="212121"/>
        </w:rPr>
        <w:t xml:space="preserve">eligibility in a capital sentencing hearing were inadmissible under Rule 606 because they were internal influences; there were no allegations that jurors received the parole eligibility information from an outside source), </w:t>
      </w:r>
      <w:r w:rsidR="00291DB3" w:rsidRPr="009E1338">
        <w:rPr>
          <w:rFonts w:ascii="Arial" w:hAnsi="Arial" w:cs="Arial"/>
          <w:i/>
          <w:color w:val="212121"/>
        </w:rPr>
        <w:t>vacated on other grounds</w:t>
      </w:r>
      <w:r w:rsidR="00291DB3" w:rsidRPr="009E1338">
        <w:rPr>
          <w:rFonts w:ascii="Arial" w:hAnsi="Arial" w:cs="Arial"/>
          <w:color w:val="212121"/>
        </w:rPr>
        <w:t>, 494 U.S. 1022 (1990)</w:t>
      </w:r>
      <w:r w:rsidR="00826ACE" w:rsidRPr="009E1338">
        <w:rPr>
          <w:rFonts w:ascii="Arial" w:hAnsi="Arial" w:cs="Arial"/>
        </w:rPr>
        <w:t>.</w:t>
      </w:r>
    </w:p>
    <w:p w14:paraId="16637080" w14:textId="60CD0662" w:rsidR="00FB7770" w:rsidRDefault="00D14F27" w:rsidP="00023CDD">
      <w:pPr>
        <w:pStyle w:val="ListParagraph"/>
        <w:spacing w:after="0"/>
        <w:ind w:left="2160" w:firstLine="720"/>
        <w:rPr>
          <w:rFonts w:ascii="Arial" w:hAnsi="Arial" w:cs="Arial"/>
        </w:rPr>
      </w:pPr>
      <w:r w:rsidRPr="009E1338">
        <w:rPr>
          <w:rFonts w:ascii="Arial" w:hAnsi="Arial" w:cs="Arial"/>
        </w:rPr>
        <w:t>General information that juror</w:t>
      </w:r>
      <w:r w:rsidR="00883FA2" w:rsidRPr="009E1338">
        <w:rPr>
          <w:rFonts w:ascii="Arial" w:hAnsi="Arial" w:cs="Arial"/>
        </w:rPr>
        <w:t>s</w:t>
      </w:r>
      <w:r w:rsidRPr="009E1338">
        <w:rPr>
          <w:rFonts w:ascii="Arial" w:hAnsi="Arial" w:cs="Arial"/>
        </w:rPr>
        <w:t xml:space="preserve"> </w:t>
      </w:r>
      <w:r w:rsidR="00883FA2" w:rsidRPr="009E1338">
        <w:rPr>
          <w:rFonts w:ascii="Arial" w:hAnsi="Arial" w:cs="Arial"/>
        </w:rPr>
        <w:t>learn in their</w:t>
      </w:r>
      <w:r w:rsidRPr="009E1338">
        <w:rPr>
          <w:rFonts w:ascii="Arial" w:hAnsi="Arial" w:cs="Arial"/>
        </w:rPr>
        <w:t xml:space="preserve"> day-to-day experiences does not constitute “extraneous information.” </w:t>
      </w:r>
      <w:r w:rsidRPr="009E1338">
        <w:rPr>
          <w:rFonts w:ascii="Arial" w:hAnsi="Arial" w:cs="Arial"/>
          <w:i/>
        </w:rPr>
        <w:t>Compare</w:t>
      </w:r>
      <w:r w:rsidRPr="009E1338">
        <w:rPr>
          <w:rFonts w:ascii="Arial" w:hAnsi="Arial" w:cs="Arial"/>
        </w:rPr>
        <w:t xml:space="preserve"> </w:t>
      </w:r>
      <w:r w:rsidR="00291DB3" w:rsidRPr="009E1338">
        <w:rPr>
          <w:rFonts w:ascii="Arial" w:hAnsi="Arial" w:cs="Arial"/>
        </w:rPr>
        <w:t>State v. Heatwole, 344 N.C. 1, 12 (1996) (juror’s communication with his professor about violent tendencies of paranoid schizophrenics was not “extraneous information” because it did not involve the defendant or the case being tried)</w:t>
      </w:r>
      <w:r w:rsidRPr="009E1338">
        <w:rPr>
          <w:rFonts w:ascii="Arial" w:hAnsi="Arial" w:cs="Arial"/>
        </w:rPr>
        <w:t>,</w:t>
      </w:r>
      <w:r w:rsidR="00826ACE" w:rsidRPr="009E1338">
        <w:rPr>
          <w:rFonts w:ascii="Arial" w:hAnsi="Arial" w:cs="Arial"/>
        </w:rPr>
        <w:t xml:space="preserve"> </w:t>
      </w:r>
      <w:r w:rsidR="00291DB3" w:rsidRPr="009E1338">
        <w:rPr>
          <w:rFonts w:ascii="Arial" w:hAnsi="Arial" w:cs="Arial"/>
          <w:i/>
        </w:rPr>
        <w:t>and</w:t>
      </w:r>
      <w:r w:rsidR="00826ACE" w:rsidRPr="009E1338">
        <w:rPr>
          <w:rFonts w:ascii="Arial" w:hAnsi="Arial" w:cs="Arial"/>
        </w:rPr>
        <w:t xml:space="preserve"> </w:t>
      </w:r>
      <w:r w:rsidR="00291DB3" w:rsidRPr="009E1338">
        <w:rPr>
          <w:rFonts w:ascii="Arial" w:hAnsi="Arial" w:cs="Arial"/>
          <w:i/>
        </w:rPr>
        <w:t>Rosier</w:t>
      </w:r>
      <w:r w:rsidR="00291DB3" w:rsidRPr="009E1338">
        <w:rPr>
          <w:rFonts w:ascii="Arial" w:hAnsi="Arial" w:cs="Arial"/>
        </w:rPr>
        <w:t>, 322 N.C. at 832 (1988) (see summary above)</w:t>
      </w:r>
      <w:r w:rsidR="00826ACE" w:rsidRPr="009E1338">
        <w:rPr>
          <w:rFonts w:ascii="Arial" w:hAnsi="Arial" w:cs="Arial"/>
        </w:rPr>
        <w:t>,</w:t>
      </w:r>
      <w:r w:rsidRPr="009E1338">
        <w:rPr>
          <w:rFonts w:ascii="Arial" w:hAnsi="Arial" w:cs="Arial"/>
        </w:rPr>
        <w:t xml:space="preserve"> </w:t>
      </w:r>
      <w:r w:rsidRPr="009E1338">
        <w:rPr>
          <w:rFonts w:ascii="Arial" w:hAnsi="Arial" w:cs="Arial"/>
          <w:i/>
        </w:rPr>
        <w:t>with</w:t>
      </w:r>
      <w:r w:rsidRPr="009E1338">
        <w:rPr>
          <w:rFonts w:ascii="Arial" w:hAnsi="Arial" w:cs="Arial"/>
        </w:rPr>
        <w:t xml:space="preserve"> </w:t>
      </w:r>
      <w:r w:rsidR="00291DB3" w:rsidRPr="0012462E">
        <w:rPr>
          <w:rFonts w:ascii="Arial" w:hAnsi="Arial" w:cs="Arial"/>
          <w:i/>
          <w:iCs/>
        </w:rPr>
        <w:t>Lyles</w:t>
      </w:r>
      <w:r w:rsidR="00291DB3" w:rsidRPr="009E1338">
        <w:rPr>
          <w:rFonts w:ascii="Arial" w:hAnsi="Arial" w:cs="Arial"/>
        </w:rPr>
        <w:t xml:space="preserve">, 94 N.C. App. </w:t>
      </w:r>
      <w:r w:rsidR="00023CDD">
        <w:rPr>
          <w:rFonts w:ascii="Arial" w:hAnsi="Arial" w:cs="Arial"/>
        </w:rPr>
        <w:t>at</w:t>
      </w:r>
      <w:r w:rsidR="00291DB3" w:rsidRPr="009E1338">
        <w:rPr>
          <w:rFonts w:ascii="Arial" w:hAnsi="Arial" w:cs="Arial"/>
        </w:rPr>
        <w:t xml:space="preserve"> 245 (1989) (testimony by jurors was proper under both Rule 606 and G.S. 15A-1240</w:t>
      </w:r>
      <w:r w:rsidR="00876A76">
        <w:rPr>
          <w:rFonts w:ascii="Arial" w:hAnsi="Arial" w:cs="Arial"/>
        </w:rPr>
        <w:t>(c)</w:t>
      </w:r>
      <w:r w:rsidR="00291DB3" w:rsidRPr="009E1338">
        <w:rPr>
          <w:rFonts w:ascii="Arial" w:hAnsi="Arial" w:cs="Arial"/>
        </w:rPr>
        <w:t>(1) whe</w:t>
      </w:r>
      <w:r w:rsidR="00023CDD">
        <w:rPr>
          <w:rFonts w:ascii="Arial" w:hAnsi="Arial" w:cs="Arial"/>
        </w:rPr>
        <w:t>re it concerned the fact that</w:t>
      </w:r>
      <w:r w:rsidR="00291DB3" w:rsidRPr="009E1338">
        <w:rPr>
          <w:rFonts w:ascii="Arial" w:hAnsi="Arial" w:cs="Arial"/>
        </w:rPr>
        <w:t xml:space="preserve"> a juror peeled paper from the bottom of an exhibit during deliberations and uncovered information that implied that the defendant had prior criminal involvement and directly contradicted the defendant’s alibi witnesses; jurors’ exposure to the information entitled the defendant to a new trial)</w:t>
      </w:r>
      <w:r w:rsidRPr="009E1338">
        <w:rPr>
          <w:rFonts w:ascii="Arial" w:hAnsi="Arial" w:cs="Arial"/>
        </w:rPr>
        <w:t xml:space="preserve">. </w:t>
      </w:r>
      <w:r w:rsidRPr="009E1338">
        <w:rPr>
          <w:rFonts w:ascii="Arial" w:hAnsi="Arial" w:cs="Arial"/>
          <w:i/>
        </w:rPr>
        <w:t>See also</w:t>
      </w:r>
      <w:r w:rsidRPr="009E1338">
        <w:rPr>
          <w:rFonts w:ascii="Arial" w:hAnsi="Arial" w:cs="Arial"/>
        </w:rPr>
        <w:t xml:space="preserve"> 1 </w:t>
      </w:r>
      <w:r w:rsidRPr="009E1338">
        <w:rPr>
          <w:rFonts w:ascii="Arial" w:hAnsi="Arial" w:cs="Arial"/>
          <w:smallCaps/>
        </w:rPr>
        <w:t>K</w:t>
      </w:r>
      <w:r w:rsidR="005A5ECE" w:rsidRPr="009E1338">
        <w:rPr>
          <w:rFonts w:ascii="Arial" w:hAnsi="Arial" w:cs="Arial"/>
          <w:smallCaps/>
        </w:rPr>
        <w:t>enneth</w:t>
      </w:r>
      <w:r w:rsidRPr="009E1338">
        <w:rPr>
          <w:rFonts w:ascii="Arial" w:hAnsi="Arial" w:cs="Arial"/>
          <w:smallCaps/>
        </w:rPr>
        <w:t xml:space="preserve"> S. B</w:t>
      </w:r>
      <w:r w:rsidR="005A5ECE" w:rsidRPr="009E1338">
        <w:rPr>
          <w:rFonts w:ascii="Arial" w:hAnsi="Arial" w:cs="Arial"/>
          <w:smallCaps/>
        </w:rPr>
        <w:t>roun</w:t>
      </w:r>
      <w:r w:rsidRPr="009E1338">
        <w:rPr>
          <w:rFonts w:ascii="Arial" w:hAnsi="Arial" w:cs="Arial"/>
          <w:smallCaps/>
        </w:rPr>
        <w:t>, B</w:t>
      </w:r>
      <w:r w:rsidR="005A5ECE" w:rsidRPr="009E1338">
        <w:rPr>
          <w:rFonts w:ascii="Arial" w:hAnsi="Arial" w:cs="Arial"/>
          <w:smallCaps/>
        </w:rPr>
        <w:t>randis</w:t>
      </w:r>
      <w:r w:rsidRPr="009E1338">
        <w:rPr>
          <w:rFonts w:ascii="Arial" w:hAnsi="Arial" w:cs="Arial"/>
          <w:smallCaps/>
        </w:rPr>
        <w:t xml:space="preserve"> &amp; B</w:t>
      </w:r>
      <w:r w:rsidR="005A5ECE" w:rsidRPr="009E1338">
        <w:rPr>
          <w:rFonts w:ascii="Arial" w:hAnsi="Arial" w:cs="Arial"/>
          <w:smallCaps/>
        </w:rPr>
        <w:t>roun</w:t>
      </w:r>
      <w:r w:rsidRPr="009E1338">
        <w:rPr>
          <w:rFonts w:ascii="Arial" w:hAnsi="Arial" w:cs="Arial"/>
          <w:smallCaps/>
        </w:rPr>
        <w:t xml:space="preserve"> </w:t>
      </w:r>
      <w:r w:rsidR="005A5ECE" w:rsidRPr="009E1338">
        <w:rPr>
          <w:rFonts w:ascii="Arial" w:hAnsi="Arial" w:cs="Arial"/>
          <w:smallCaps/>
        </w:rPr>
        <w:t>on</w:t>
      </w:r>
      <w:r w:rsidRPr="009E1338">
        <w:rPr>
          <w:rFonts w:ascii="Arial" w:hAnsi="Arial" w:cs="Arial"/>
          <w:smallCaps/>
        </w:rPr>
        <w:t xml:space="preserve"> </w:t>
      </w:r>
      <w:r w:rsidRPr="009E1338">
        <w:rPr>
          <w:rFonts w:ascii="Arial" w:hAnsi="Arial" w:cs="Arial"/>
          <w:smallCaps/>
        </w:rPr>
        <w:lastRenderedPageBreak/>
        <w:t>N</w:t>
      </w:r>
      <w:r w:rsidR="005A5ECE" w:rsidRPr="009E1338">
        <w:rPr>
          <w:rFonts w:ascii="Arial" w:hAnsi="Arial" w:cs="Arial"/>
          <w:smallCaps/>
        </w:rPr>
        <w:t>orth</w:t>
      </w:r>
      <w:r w:rsidRPr="009E1338">
        <w:rPr>
          <w:rFonts w:ascii="Arial" w:hAnsi="Arial" w:cs="Arial"/>
          <w:smallCaps/>
        </w:rPr>
        <w:t xml:space="preserve"> C</w:t>
      </w:r>
      <w:r w:rsidR="005A5ECE" w:rsidRPr="009E1338">
        <w:rPr>
          <w:rFonts w:ascii="Arial" w:hAnsi="Arial" w:cs="Arial"/>
          <w:smallCaps/>
        </w:rPr>
        <w:t>arolina</w:t>
      </w:r>
      <w:r w:rsidRPr="009E1338">
        <w:rPr>
          <w:rFonts w:ascii="Arial" w:hAnsi="Arial" w:cs="Arial"/>
          <w:smallCaps/>
        </w:rPr>
        <w:t xml:space="preserve"> E</w:t>
      </w:r>
      <w:r w:rsidR="005A5ECE" w:rsidRPr="009E1338">
        <w:rPr>
          <w:rFonts w:ascii="Arial" w:hAnsi="Arial" w:cs="Arial"/>
          <w:smallCaps/>
        </w:rPr>
        <w:t>vidence</w:t>
      </w:r>
      <w:r w:rsidRPr="009E1338">
        <w:rPr>
          <w:rFonts w:ascii="Arial" w:hAnsi="Arial" w:cs="Arial"/>
        </w:rPr>
        <w:t xml:space="preserve"> § 148, at 5</w:t>
      </w:r>
      <w:r w:rsidR="004C08D7">
        <w:rPr>
          <w:rFonts w:ascii="Arial" w:hAnsi="Arial" w:cs="Arial"/>
        </w:rPr>
        <w:t>50</w:t>
      </w:r>
      <w:r w:rsidRPr="009E1338">
        <w:rPr>
          <w:rFonts w:ascii="Arial" w:hAnsi="Arial" w:cs="Arial"/>
        </w:rPr>
        <w:t>-</w:t>
      </w:r>
      <w:r w:rsidR="004C08D7">
        <w:rPr>
          <w:rFonts w:ascii="Arial" w:hAnsi="Arial" w:cs="Arial"/>
        </w:rPr>
        <w:t>54</w:t>
      </w:r>
      <w:r w:rsidR="005A5ECE" w:rsidRPr="009E1338">
        <w:rPr>
          <w:rFonts w:ascii="Arial" w:hAnsi="Arial" w:cs="Arial"/>
        </w:rPr>
        <w:t xml:space="preserve"> (</w:t>
      </w:r>
      <w:r w:rsidR="004C08D7">
        <w:rPr>
          <w:rFonts w:ascii="Arial" w:hAnsi="Arial" w:cs="Arial"/>
        </w:rPr>
        <w:t>8th</w:t>
      </w:r>
      <w:r w:rsidRPr="009E1338">
        <w:rPr>
          <w:rFonts w:ascii="Arial" w:hAnsi="Arial" w:cs="Arial"/>
        </w:rPr>
        <w:t xml:space="preserve"> ed. 201</w:t>
      </w:r>
      <w:r w:rsidR="004C08D7">
        <w:rPr>
          <w:rFonts w:ascii="Arial" w:hAnsi="Arial" w:cs="Arial"/>
        </w:rPr>
        <w:t>8</w:t>
      </w:r>
      <w:r w:rsidRPr="009E1338">
        <w:rPr>
          <w:rFonts w:ascii="Arial" w:hAnsi="Arial" w:cs="Arial"/>
        </w:rPr>
        <w:t>) (</w:t>
      </w:r>
      <w:r w:rsidR="00923B77" w:rsidRPr="009E1338">
        <w:rPr>
          <w:rFonts w:ascii="Arial" w:hAnsi="Arial" w:cs="Arial"/>
        </w:rPr>
        <w:t>discussing</w:t>
      </w:r>
      <w:r w:rsidR="00923B77">
        <w:rPr>
          <w:rFonts w:ascii="Arial" w:hAnsi="Arial" w:cs="Arial"/>
        </w:rPr>
        <w:t xml:space="preserve"> Rule 606</w:t>
      </w:r>
      <w:r w:rsidR="00FA09AB" w:rsidRPr="009E1338">
        <w:rPr>
          <w:rFonts w:ascii="Arial" w:hAnsi="Arial" w:cs="Arial"/>
        </w:rPr>
        <w:t>).</w:t>
      </w:r>
    </w:p>
    <w:p w14:paraId="5B8F9A58" w14:textId="06AB2E52" w:rsidR="005508CD" w:rsidRPr="005508CD" w:rsidRDefault="005508CD" w:rsidP="00023CDD">
      <w:pPr>
        <w:pStyle w:val="ListParagraph"/>
        <w:spacing w:after="0"/>
        <w:ind w:left="2160" w:firstLine="720"/>
        <w:rPr>
          <w:rFonts w:ascii="Arial" w:hAnsi="Arial" w:cs="Arial"/>
        </w:rPr>
      </w:pPr>
      <w:r>
        <w:rPr>
          <w:rFonts w:ascii="Arial" w:hAnsi="Arial" w:cs="Arial"/>
        </w:rPr>
        <w:t xml:space="preserve">Improper outside influence may take various forms and is not limited to actions such as bribes, threats, or intimidation. </w:t>
      </w:r>
      <w:r>
        <w:rPr>
          <w:rFonts w:ascii="Arial" w:hAnsi="Arial" w:cs="Arial"/>
          <w:i/>
          <w:iCs/>
        </w:rPr>
        <w:t xml:space="preserve">See </w:t>
      </w:r>
      <w:r w:rsidRPr="009E1338">
        <w:rPr>
          <w:rFonts w:ascii="Arial" w:hAnsi="Arial" w:cs="Arial"/>
        </w:rPr>
        <w:t>State v. Lewis, 188 N.C. App. 308</w:t>
      </w:r>
      <w:r w:rsidR="00AE048B">
        <w:rPr>
          <w:rFonts w:ascii="Arial" w:hAnsi="Arial" w:cs="Arial"/>
        </w:rPr>
        <w:t>, 312</w:t>
      </w:r>
      <w:r w:rsidRPr="009E1338">
        <w:rPr>
          <w:rFonts w:ascii="Arial" w:hAnsi="Arial" w:cs="Arial"/>
        </w:rPr>
        <w:t xml:space="preserve"> (2008) (granting the defendant a new trial when the lead detective made comments during a break to a deputy sheriff serving as a juror, namely that the defendant had failed a polygraph test</w:t>
      </w:r>
      <w:r>
        <w:rPr>
          <w:rFonts w:ascii="Arial" w:hAnsi="Arial" w:cs="Arial"/>
        </w:rPr>
        <w:t>; the comments were “intended to influence the verdict”</w:t>
      </w:r>
      <w:r w:rsidRPr="009E1338">
        <w:rPr>
          <w:rFonts w:ascii="Arial" w:hAnsi="Arial" w:cs="Arial"/>
        </w:rPr>
        <w:t>)</w:t>
      </w:r>
      <w:r>
        <w:rPr>
          <w:rFonts w:ascii="Arial" w:hAnsi="Arial" w:cs="Arial"/>
        </w:rPr>
        <w:t>.</w:t>
      </w:r>
    </w:p>
    <w:p w14:paraId="68600BAB" w14:textId="452BCB11" w:rsidR="00023CDD" w:rsidRPr="00023CDD" w:rsidRDefault="00023CDD" w:rsidP="00023CDD">
      <w:pPr>
        <w:pStyle w:val="ListParagraph"/>
        <w:spacing w:after="0"/>
        <w:ind w:left="2160" w:firstLine="720"/>
      </w:pPr>
      <w:r>
        <w:rPr>
          <w:rFonts w:ascii="Arial" w:hAnsi="Arial" w:cs="Arial"/>
        </w:rPr>
        <w:t>By it</w:t>
      </w:r>
      <w:r w:rsidR="0007018B">
        <w:rPr>
          <w:rFonts w:ascii="Arial" w:hAnsi="Arial" w:cs="Arial"/>
        </w:rPr>
        <w:t>s</w:t>
      </w:r>
      <w:r>
        <w:rPr>
          <w:rFonts w:ascii="Arial" w:hAnsi="Arial" w:cs="Arial"/>
        </w:rPr>
        <w:t xml:space="preserve"> terms, and consistent with G.S. 15A-1240, Rule 606(b) permits evidence</w:t>
      </w:r>
      <w:r w:rsidR="00B5327E">
        <w:rPr>
          <w:rFonts w:ascii="Arial" w:hAnsi="Arial" w:cs="Arial"/>
        </w:rPr>
        <w:t xml:space="preserve"> on the factual issue</w:t>
      </w:r>
      <w:r>
        <w:rPr>
          <w:rFonts w:ascii="Arial" w:hAnsi="Arial" w:cs="Arial"/>
        </w:rPr>
        <w:t xml:space="preserve"> of whether the jury was improperly exposed to extraneous prejudicial information or outside influence but prohibits evidence of the effect of those matters on the verdict. </w:t>
      </w:r>
      <w:r>
        <w:rPr>
          <w:rFonts w:ascii="Arial" w:hAnsi="Arial" w:cs="Arial"/>
          <w:i/>
          <w:iCs/>
        </w:rPr>
        <w:t>Rosier</w:t>
      </w:r>
      <w:r>
        <w:rPr>
          <w:rFonts w:ascii="Arial" w:hAnsi="Arial" w:cs="Arial"/>
        </w:rPr>
        <w:t xml:space="preserve">, 322 N.C. at 832; </w:t>
      </w:r>
      <w:r>
        <w:rPr>
          <w:rFonts w:ascii="Arial" w:hAnsi="Arial" w:cs="Arial"/>
          <w:i/>
          <w:iCs/>
        </w:rPr>
        <w:t>Lyles</w:t>
      </w:r>
      <w:r>
        <w:rPr>
          <w:rFonts w:ascii="Arial" w:hAnsi="Arial" w:cs="Arial"/>
        </w:rPr>
        <w:t>, 94 N.C. App. at 246.</w:t>
      </w:r>
    </w:p>
    <w:p w14:paraId="066C1B17" w14:textId="1C34D3A4" w:rsidR="00DC09DA" w:rsidRDefault="00DC09DA" w:rsidP="00023CDD">
      <w:pPr>
        <w:pStyle w:val="ListParagraph"/>
        <w:numPr>
          <w:ilvl w:val="0"/>
          <w:numId w:val="9"/>
        </w:numPr>
        <w:spacing w:after="0"/>
        <w:rPr>
          <w:rFonts w:ascii="Arial" w:hAnsi="Arial" w:cs="Arial"/>
        </w:rPr>
      </w:pPr>
      <w:r>
        <w:rPr>
          <w:rFonts w:ascii="Arial" w:hAnsi="Arial" w:cs="Arial"/>
          <w:b/>
        </w:rPr>
        <w:t>G.S. 15A-1240</w:t>
      </w:r>
      <w:r w:rsidR="00876A76">
        <w:rPr>
          <w:rFonts w:ascii="Arial" w:hAnsi="Arial" w:cs="Arial"/>
          <w:b/>
        </w:rPr>
        <w:t>(c)</w:t>
      </w:r>
      <w:r>
        <w:rPr>
          <w:rFonts w:ascii="Arial" w:hAnsi="Arial" w:cs="Arial"/>
          <w:b/>
        </w:rPr>
        <w:t xml:space="preserve"> and Rule 606(b) </w:t>
      </w:r>
      <w:r w:rsidR="00D96EB4" w:rsidRPr="009E1338">
        <w:rPr>
          <w:rFonts w:ascii="Arial" w:hAnsi="Arial" w:cs="Arial"/>
          <w:b/>
        </w:rPr>
        <w:t>Practice Pointers</w:t>
      </w:r>
      <w:r w:rsidR="006A700F" w:rsidRPr="009E1338">
        <w:rPr>
          <w:rFonts w:ascii="Arial" w:hAnsi="Arial" w:cs="Arial"/>
          <w:b/>
        </w:rPr>
        <w:t>.</w:t>
      </w:r>
      <w:r w:rsidR="00205742" w:rsidRPr="009E1338">
        <w:rPr>
          <w:rFonts w:ascii="Arial" w:hAnsi="Arial" w:cs="Arial"/>
        </w:rPr>
        <w:t xml:space="preserve"> </w:t>
      </w:r>
      <w:r w:rsidR="006A700F" w:rsidRPr="009E1338">
        <w:rPr>
          <w:rFonts w:ascii="Arial" w:hAnsi="Arial" w:cs="Arial"/>
        </w:rPr>
        <w:t xml:space="preserve">When a defendant asserts that he or she is entitled to </w:t>
      </w:r>
      <w:r>
        <w:rPr>
          <w:rFonts w:ascii="Arial" w:hAnsi="Arial" w:cs="Arial"/>
        </w:rPr>
        <w:t xml:space="preserve">impeach the verdict using evidence admissible </w:t>
      </w:r>
      <w:r w:rsidR="006A700F" w:rsidRPr="009E1338">
        <w:rPr>
          <w:rFonts w:ascii="Arial" w:hAnsi="Arial" w:cs="Arial"/>
        </w:rPr>
        <w:t xml:space="preserve">under G.S. 15A-1240(c) or Rule 606(b), the judge first must determine whether the type of alleged misconduct falls within the </w:t>
      </w:r>
      <w:r w:rsidR="00C804D9" w:rsidRPr="009E1338">
        <w:rPr>
          <w:rFonts w:ascii="Arial" w:hAnsi="Arial" w:cs="Arial"/>
        </w:rPr>
        <w:t>scope</w:t>
      </w:r>
      <w:r w:rsidR="006A700F" w:rsidRPr="009E1338">
        <w:rPr>
          <w:rFonts w:ascii="Arial" w:hAnsi="Arial" w:cs="Arial"/>
        </w:rPr>
        <w:t xml:space="preserve"> of the statute or </w:t>
      </w:r>
      <w:r>
        <w:rPr>
          <w:rFonts w:ascii="Arial" w:hAnsi="Arial" w:cs="Arial"/>
        </w:rPr>
        <w:t>the rule</w:t>
      </w:r>
      <w:r w:rsidR="00E75A24">
        <w:rPr>
          <w:rFonts w:ascii="Arial" w:hAnsi="Arial" w:cs="Arial"/>
        </w:rPr>
        <w:t>,</w:t>
      </w:r>
      <w:r w:rsidR="006A700F" w:rsidRPr="009E1338">
        <w:rPr>
          <w:rFonts w:ascii="Arial" w:hAnsi="Arial" w:cs="Arial"/>
        </w:rPr>
        <w:t xml:space="preserve"> as discussed above. </w:t>
      </w:r>
    </w:p>
    <w:p w14:paraId="49FBE9EB" w14:textId="54355233" w:rsidR="00C804D9" w:rsidRDefault="00DC09DA" w:rsidP="00DC09DA">
      <w:pPr>
        <w:pStyle w:val="ListParagraph"/>
        <w:numPr>
          <w:ilvl w:val="1"/>
          <w:numId w:val="9"/>
        </w:numPr>
        <w:spacing w:after="0"/>
        <w:ind w:left="2880" w:hanging="720"/>
        <w:rPr>
          <w:rFonts w:ascii="Arial" w:hAnsi="Arial" w:cs="Arial"/>
        </w:rPr>
      </w:pPr>
      <w:r>
        <w:rPr>
          <w:rFonts w:ascii="Arial" w:hAnsi="Arial" w:cs="Arial"/>
          <w:b/>
          <w:bCs/>
        </w:rPr>
        <w:t xml:space="preserve">Evidence Outside Scope of Exceptions. </w:t>
      </w:r>
      <w:r w:rsidR="00205742" w:rsidRPr="009E1338">
        <w:rPr>
          <w:rFonts w:ascii="Arial" w:hAnsi="Arial" w:cs="Arial"/>
        </w:rPr>
        <w:t xml:space="preserve">If </w:t>
      </w:r>
      <w:r>
        <w:rPr>
          <w:rFonts w:ascii="Arial" w:hAnsi="Arial" w:cs="Arial"/>
        </w:rPr>
        <w:t>alleged misconduct does not fall within the scope of the G.S. 15A-1240</w:t>
      </w:r>
      <w:r w:rsidR="00876A76">
        <w:rPr>
          <w:rFonts w:ascii="Arial" w:hAnsi="Arial" w:cs="Arial"/>
        </w:rPr>
        <w:t>(c)</w:t>
      </w:r>
      <w:r>
        <w:rPr>
          <w:rFonts w:ascii="Arial" w:hAnsi="Arial" w:cs="Arial"/>
        </w:rPr>
        <w:t xml:space="preserve"> or Rule 606(b) exceptions</w:t>
      </w:r>
      <w:r w:rsidR="00205742" w:rsidRPr="009E1338">
        <w:rPr>
          <w:rFonts w:ascii="Arial" w:hAnsi="Arial" w:cs="Arial"/>
        </w:rPr>
        <w:t xml:space="preserve">, the judge may dismiss the matter summarily without a hearing. </w:t>
      </w:r>
      <w:r w:rsidR="00F8176A" w:rsidRPr="009E1338">
        <w:rPr>
          <w:rFonts w:ascii="Arial" w:hAnsi="Arial" w:cs="Arial"/>
          <w:i/>
        </w:rPr>
        <w:t>See, e.g.,</w:t>
      </w:r>
      <w:r w:rsidR="00F8176A" w:rsidRPr="009E1338">
        <w:rPr>
          <w:rFonts w:ascii="Arial" w:hAnsi="Arial" w:cs="Arial"/>
        </w:rPr>
        <w:t xml:space="preserve"> </w:t>
      </w:r>
      <w:r w:rsidR="00291DB3" w:rsidRPr="009E1338">
        <w:rPr>
          <w:rFonts w:ascii="Arial" w:hAnsi="Arial" w:cs="Arial"/>
        </w:rPr>
        <w:t>State v. Barnes, 345 N.C. 184, 228 (1997) (the trial court did not abuse its discretion by failing to inquire of the jury concerning defense counsel’s unsubstantiated assertions that: (1) the jury consulted a Bible before deliberations; and (2) a juror’s alleged actions in calling a minister to ask a quest</w:t>
      </w:r>
      <w:r w:rsidR="007264D7">
        <w:rPr>
          <w:rFonts w:ascii="Arial" w:hAnsi="Arial" w:cs="Arial"/>
        </w:rPr>
        <w:t>i</w:t>
      </w:r>
      <w:r w:rsidR="00291DB3" w:rsidRPr="009E1338">
        <w:rPr>
          <w:rFonts w:ascii="Arial" w:hAnsi="Arial" w:cs="Arial"/>
        </w:rPr>
        <w:t>on about the death penalty</w:t>
      </w:r>
      <w:r w:rsidR="00E75A24">
        <w:rPr>
          <w:rFonts w:ascii="Arial" w:hAnsi="Arial" w:cs="Arial"/>
        </w:rPr>
        <w:t>; neither incident involved prejudicial “extraneous information” under Rule 606(b)</w:t>
      </w:r>
      <w:r w:rsidR="00291DB3" w:rsidRPr="009E1338">
        <w:rPr>
          <w:rFonts w:ascii="Arial" w:hAnsi="Arial" w:cs="Arial"/>
        </w:rPr>
        <w:t>)</w:t>
      </w:r>
      <w:r w:rsidR="00DD0CF0" w:rsidRPr="009E1338">
        <w:rPr>
          <w:rFonts w:ascii="Arial" w:hAnsi="Arial" w:cs="Arial"/>
        </w:rPr>
        <w:t xml:space="preserve">; </w:t>
      </w:r>
      <w:r w:rsidR="001E5E50">
        <w:rPr>
          <w:rFonts w:ascii="Arial" w:hAnsi="Arial" w:cs="Arial"/>
        </w:rPr>
        <w:t xml:space="preserve">State v. Corbett, 260 N.C. App. 509, 521-23 (2020) (trial court did not err by summarily denying defendant’s MAR alleging juror misconduct in the form of pre-deliberation conversations between jurors as any such conversations would constitute “internal” rather than “external” influence and evidence thereof would not be within the scope of the exceptions from the no-impeachment rule), </w:t>
      </w:r>
      <w:r w:rsidR="001E5E50">
        <w:rPr>
          <w:rFonts w:ascii="Arial" w:hAnsi="Arial" w:cs="Arial"/>
          <w:i/>
          <w:iCs/>
        </w:rPr>
        <w:t>aff’d on other grounds</w:t>
      </w:r>
      <w:r w:rsidR="001E5E50">
        <w:rPr>
          <w:rFonts w:ascii="Arial" w:hAnsi="Arial" w:cs="Arial"/>
        </w:rPr>
        <w:t xml:space="preserve">, 376 N.C. 799 (2021); </w:t>
      </w:r>
      <w:r w:rsidR="00291DB3" w:rsidRPr="009E1338">
        <w:rPr>
          <w:rFonts w:ascii="Arial" w:hAnsi="Arial" w:cs="Arial"/>
        </w:rPr>
        <w:t xml:space="preserve">State v. Patino, 207 N.C. App. 322, 330 (2010) (the trial court did not abuse its discretion by failing to inquire of the jury concerning alleged jury misconduct in looking up definitions of legal terms on the Internet because the definitions </w:t>
      </w:r>
      <w:r w:rsidR="0007018B">
        <w:rPr>
          <w:rFonts w:ascii="Arial" w:hAnsi="Arial" w:cs="Arial"/>
        </w:rPr>
        <w:t>we</w:t>
      </w:r>
      <w:r w:rsidR="0007018B" w:rsidRPr="009E1338">
        <w:rPr>
          <w:rFonts w:ascii="Arial" w:hAnsi="Arial" w:cs="Arial"/>
        </w:rPr>
        <w:t xml:space="preserve">re </w:t>
      </w:r>
      <w:r w:rsidR="00291DB3" w:rsidRPr="009E1338">
        <w:rPr>
          <w:rFonts w:ascii="Arial" w:hAnsi="Arial" w:cs="Arial"/>
        </w:rPr>
        <w:t>not extraneous information under evidence Rule 606 and did not implicate the defendant’s confrontation rights under G.S. 15A-1240)</w:t>
      </w:r>
      <w:r w:rsidR="00F8176A" w:rsidRPr="009E1338">
        <w:rPr>
          <w:rFonts w:ascii="Arial" w:hAnsi="Arial" w:cs="Arial"/>
        </w:rPr>
        <w:t>.</w:t>
      </w:r>
      <w:r w:rsidR="00E75A24">
        <w:rPr>
          <w:rFonts w:ascii="Arial" w:hAnsi="Arial" w:cs="Arial"/>
        </w:rPr>
        <w:t xml:space="preserve"> </w:t>
      </w:r>
      <w:r w:rsidR="00E75A24">
        <w:rPr>
          <w:rFonts w:ascii="Arial" w:hAnsi="Arial" w:cs="Arial"/>
          <w:i/>
          <w:iCs/>
        </w:rPr>
        <w:t xml:space="preserve">See also </w:t>
      </w:r>
      <w:hyperlink r:id="rId17" w:history="1">
        <w:r w:rsidR="00E75A24" w:rsidRPr="00E75A24">
          <w:rPr>
            <w:rStyle w:val="Hyperlink"/>
            <w:rFonts w:ascii="Arial" w:hAnsi="Arial" w:cs="Arial"/>
          </w:rPr>
          <w:t>Motions for Appropriate Relief</w:t>
        </w:r>
      </w:hyperlink>
      <w:r w:rsidR="00E75A24">
        <w:rPr>
          <w:rFonts w:ascii="Arial" w:hAnsi="Arial" w:cs="Arial"/>
        </w:rPr>
        <w:t xml:space="preserve">, in this </w:t>
      </w:r>
      <w:proofErr w:type="spellStart"/>
      <w:r w:rsidR="00E75A24">
        <w:rPr>
          <w:rFonts w:ascii="Arial" w:hAnsi="Arial" w:cs="Arial"/>
        </w:rPr>
        <w:t>Benchbook</w:t>
      </w:r>
      <w:proofErr w:type="spellEnd"/>
      <w:r w:rsidR="00E75A24">
        <w:rPr>
          <w:rFonts w:ascii="Arial" w:hAnsi="Arial" w:cs="Arial"/>
        </w:rPr>
        <w:t xml:space="preserve"> (discussing situations where it is proper to summarily deny a motion for appropriate relief).</w:t>
      </w:r>
    </w:p>
    <w:p w14:paraId="6049B16A" w14:textId="4EFFAA3F" w:rsidR="00205742" w:rsidRPr="00DC09DA" w:rsidRDefault="00DC09DA" w:rsidP="00DC09DA">
      <w:pPr>
        <w:pStyle w:val="ListParagraph"/>
        <w:numPr>
          <w:ilvl w:val="1"/>
          <w:numId w:val="9"/>
        </w:numPr>
        <w:spacing w:after="0"/>
        <w:ind w:left="2880" w:hanging="720"/>
        <w:rPr>
          <w:rFonts w:ascii="Arial" w:hAnsi="Arial" w:cs="Arial"/>
        </w:rPr>
      </w:pPr>
      <w:r>
        <w:rPr>
          <w:rFonts w:ascii="Arial" w:hAnsi="Arial" w:cs="Arial"/>
          <w:b/>
          <w:bCs/>
        </w:rPr>
        <w:t>Evidence Within Scope of Exceptions.</w:t>
      </w:r>
      <w:r>
        <w:rPr>
          <w:rFonts w:ascii="Arial" w:hAnsi="Arial" w:cs="Arial"/>
        </w:rPr>
        <w:t xml:space="preserve"> </w:t>
      </w:r>
      <w:r w:rsidR="00EA71D4" w:rsidRPr="00DC09DA">
        <w:rPr>
          <w:rFonts w:ascii="Arial" w:hAnsi="Arial" w:cs="Arial"/>
        </w:rPr>
        <w:t xml:space="preserve">If the alleged misconduct falls within the scope of </w:t>
      </w:r>
      <w:r w:rsidR="00E75A24" w:rsidRPr="00DC09DA">
        <w:rPr>
          <w:rFonts w:ascii="Arial" w:hAnsi="Arial" w:cs="Arial"/>
        </w:rPr>
        <w:t>G.S. 15A-1240</w:t>
      </w:r>
      <w:r w:rsidR="00876A76">
        <w:rPr>
          <w:rFonts w:ascii="Arial" w:hAnsi="Arial" w:cs="Arial"/>
        </w:rPr>
        <w:t>(c)</w:t>
      </w:r>
      <w:r w:rsidR="00EA71D4" w:rsidRPr="00DC09DA">
        <w:rPr>
          <w:rFonts w:ascii="Arial" w:hAnsi="Arial" w:cs="Arial"/>
        </w:rPr>
        <w:t xml:space="preserve"> or </w:t>
      </w:r>
      <w:r w:rsidR="00D96EB4" w:rsidRPr="00DC09DA">
        <w:rPr>
          <w:rFonts w:ascii="Arial" w:hAnsi="Arial" w:cs="Arial"/>
        </w:rPr>
        <w:t>Rule 606(b)</w:t>
      </w:r>
      <w:r w:rsidR="00EA71D4" w:rsidRPr="00DC09DA">
        <w:rPr>
          <w:rFonts w:ascii="Arial" w:hAnsi="Arial" w:cs="Arial"/>
        </w:rPr>
        <w:t xml:space="preserve"> </w:t>
      </w:r>
      <w:r w:rsidRPr="00DC09DA">
        <w:rPr>
          <w:rFonts w:ascii="Arial" w:hAnsi="Arial" w:cs="Arial"/>
        </w:rPr>
        <w:t xml:space="preserve">exceptions </w:t>
      </w:r>
      <w:r w:rsidR="00EA71D4" w:rsidRPr="00DC09DA">
        <w:rPr>
          <w:rFonts w:ascii="Arial" w:hAnsi="Arial" w:cs="Arial"/>
        </w:rPr>
        <w:t>and may be prejudicial</w:t>
      </w:r>
      <w:r w:rsidR="00205742" w:rsidRPr="00DC09DA">
        <w:rPr>
          <w:rFonts w:ascii="Arial" w:hAnsi="Arial" w:cs="Arial"/>
        </w:rPr>
        <w:t xml:space="preserve">, a hearing should be held, taking recorded testimony under oath, and with the defendant present unless the defendant waives the right to be present. </w:t>
      </w:r>
      <w:r w:rsidR="0007018B">
        <w:rPr>
          <w:rFonts w:ascii="Arial" w:hAnsi="Arial" w:cs="Arial"/>
        </w:rPr>
        <w:t>I</w:t>
      </w:r>
      <w:r w:rsidR="00C804D9" w:rsidRPr="00DC09DA">
        <w:rPr>
          <w:rFonts w:ascii="Arial" w:hAnsi="Arial" w:cs="Arial"/>
        </w:rPr>
        <w:t>n</w:t>
      </w:r>
      <w:r w:rsidR="00205742" w:rsidRPr="00DC09DA">
        <w:rPr>
          <w:rFonts w:ascii="Arial" w:hAnsi="Arial" w:cs="Arial"/>
        </w:rPr>
        <w:t xml:space="preserve"> a capital trial, a defendant has an unwaivable right to be present.</w:t>
      </w:r>
      <w:r w:rsidR="008D0932" w:rsidRPr="00DC09DA">
        <w:rPr>
          <w:rFonts w:ascii="Arial" w:hAnsi="Arial" w:cs="Arial"/>
        </w:rPr>
        <w:t xml:space="preserve"> </w:t>
      </w:r>
      <w:r>
        <w:rPr>
          <w:rFonts w:ascii="Arial" w:hAnsi="Arial" w:cs="Arial"/>
          <w:i/>
        </w:rPr>
        <w:t>Cf.</w:t>
      </w:r>
      <w:r w:rsidR="008D0932" w:rsidRPr="00DC09DA">
        <w:rPr>
          <w:rFonts w:ascii="Arial" w:hAnsi="Arial" w:cs="Arial"/>
        </w:rPr>
        <w:t xml:space="preserve"> </w:t>
      </w:r>
      <w:r w:rsidR="00291DB3" w:rsidRPr="00DC09DA">
        <w:rPr>
          <w:rFonts w:ascii="Arial" w:hAnsi="Arial" w:cs="Arial"/>
        </w:rPr>
        <w:t>State v. Smith, 326 N.C. 792, 794 (1990) (error in capital case when judge spoke privately with prospective jurors)</w:t>
      </w:r>
      <w:r w:rsidR="008D0932" w:rsidRPr="00DC09DA">
        <w:rPr>
          <w:rFonts w:ascii="Arial" w:hAnsi="Arial" w:cs="Arial"/>
        </w:rPr>
        <w:t xml:space="preserve">; </w:t>
      </w:r>
      <w:r w:rsidR="00291DB3" w:rsidRPr="00DC09DA">
        <w:rPr>
          <w:rFonts w:ascii="Arial" w:hAnsi="Arial" w:cs="Arial"/>
        </w:rPr>
        <w:t xml:space="preserve">State v. Artis, </w:t>
      </w:r>
      <w:r w:rsidR="00291DB3" w:rsidRPr="00DC09DA">
        <w:rPr>
          <w:rFonts w:ascii="Arial" w:hAnsi="Arial" w:cs="Arial"/>
        </w:rPr>
        <w:lastRenderedPageBreak/>
        <w:t xml:space="preserve">325 N.C. 278, 297 (1989) (error in a capital case when the judge spoke with a juror in chambers), </w:t>
      </w:r>
      <w:r w:rsidR="00291DB3" w:rsidRPr="00DC09DA">
        <w:rPr>
          <w:rFonts w:ascii="Arial" w:hAnsi="Arial" w:cs="Arial"/>
          <w:i/>
        </w:rPr>
        <w:t>vacated on other grounds</w:t>
      </w:r>
      <w:r w:rsidR="00291DB3" w:rsidRPr="00DC09DA">
        <w:rPr>
          <w:rFonts w:ascii="Arial" w:hAnsi="Arial" w:cs="Arial"/>
        </w:rPr>
        <w:t>, 494 U.S. 1023 (1990)</w:t>
      </w:r>
      <w:r w:rsidR="008D0932" w:rsidRPr="00DC09DA">
        <w:rPr>
          <w:rFonts w:ascii="Arial" w:hAnsi="Arial" w:cs="Arial"/>
        </w:rPr>
        <w:t>;</w:t>
      </w:r>
      <w:r w:rsidR="00205742" w:rsidRPr="00DC09DA">
        <w:rPr>
          <w:rFonts w:ascii="Arial" w:hAnsi="Arial" w:cs="Arial"/>
        </w:rPr>
        <w:t xml:space="preserve"> </w:t>
      </w:r>
      <w:r w:rsidR="00291DB3" w:rsidRPr="00DC09DA">
        <w:rPr>
          <w:rFonts w:ascii="Arial" w:hAnsi="Arial" w:cs="Arial"/>
          <w:smallCaps/>
        </w:rPr>
        <w:t>Jeffrey B. Welty, North Carolina Capital Case Law Handbook</w:t>
      </w:r>
      <w:r w:rsidR="00291DB3" w:rsidRPr="00DC09DA">
        <w:rPr>
          <w:rFonts w:ascii="Arial" w:hAnsi="Arial" w:cs="Arial"/>
        </w:rPr>
        <w:t xml:space="preserve"> 74-78 (3d. ed. 2013)</w:t>
      </w:r>
      <w:r w:rsidR="00205742" w:rsidRPr="00DC09DA">
        <w:rPr>
          <w:rFonts w:ascii="Arial" w:hAnsi="Arial" w:cs="Arial"/>
        </w:rPr>
        <w:t>.</w:t>
      </w:r>
    </w:p>
    <w:p w14:paraId="58E4BDDE" w14:textId="7ACE484E" w:rsidR="00DC09DA" w:rsidRDefault="00C804D9" w:rsidP="00DC09DA">
      <w:pPr>
        <w:spacing w:after="0"/>
        <w:ind w:left="2880" w:firstLine="720"/>
        <w:rPr>
          <w:rFonts w:ascii="Arial" w:hAnsi="Arial" w:cs="Arial"/>
        </w:rPr>
      </w:pPr>
      <w:r w:rsidRPr="009E1338">
        <w:rPr>
          <w:rFonts w:ascii="Arial" w:hAnsi="Arial" w:cs="Arial"/>
        </w:rPr>
        <w:t>If the judge finds a violation of the defendant’s</w:t>
      </w:r>
      <w:r w:rsidR="006A700F" w:rsidRPr="009E1338">
        <w:rPr>
          <w:rFonts w:ascii="Arial" w:hAnsi="Arial" w:cs="Arial"/>
        </w:rPr>
        <w:t xml:space="preserve"> constitutional </w:t>
      </w:r>
      <w:r w:rsidRPr="009E1338">
        <w:rPr>
          <w:rFonts w:ascii="Arial" w:hAnsi="Arial" w:cs="Arial"/>
        </w:rPr>
        <w:t>confrontation rights</w:t>
      </w:r>
      <w:r w:rsidR="006A700F" w:rsidRPr="009E1338">
        <w:rPr>
          <w:rFonts w:ascii="Arial" w:hAnsi="Arial" w:cs="Arial"/>
        </w:rPr>
        <w:t xml:space="preserve">, the error is presumed </w:t>
      </w:r>
      <w:proofErr w:type="gramStart"/>
      <w:r w:rsidR="006A700F" w:rsidRPr="009E1338">
        <w:rPr>
          <w:rFonts w:ascii="Arial" w:hAnsi="Arial" w:cs="Arial"/>
        </w:rPr>
        <w:t>prejudicial</w:t>
      </w:r>
      <w:proofErr w:type="gramEnd"/>
      <w:r w:rsidR="006A700F" w:rsidRPr="009E1338">
        <w:rPr>
          <w:rFonts w:ascii="Arial" w:hAnsi="Arial" w:cs="Arial"/>
        </w:rPr>
        <w:t xml:space="preserve"> and the burden is on the State to </w:t>
      </w:r>
      <w:r w:rsidR="00EA71D4" w:rsidRPr="009E1338">
        <w:rPr>
          <w:rFonts w:ascii="Arial" w:hAnsi="Arial" w:cs="Arial"/>
        </w:rPr>
        <w:t>prove</w:t>
      </w:r>
      <w:r w:rsidR="006A700F" w:rsidRPr="009E1338">
        <w:rPr>
          <w:rFonts w:ascii="Arial" w:hAnsi="Arial" w:cs="Arial"/>
        </w:rPr>
        <w:t xml:space="preserve"> that the jury’s exposure to the improper information was harmless beyond a reasonable doubt. </w:t>
      </w:r>
      <w:r w:rsidR="006A700F" w:rsidRPr="009E1338">
        <w:rPr>
          <w:rFonts w:ascii="Arial" w:hAnsi="Arial" w:cs="Arial"/>
          <w:i/>
        </w:rPr>
        <w:t>See</w:t>
      </w:r>
      <w:r w:rsidR="006A700F" w:rsidRPr="009E1338">
        <w:rPr>
          <w:rFonts w:ascii="Arial" w:hAnsi="Arial" w:cs="Arial"/>
        </w:rPr>
        <w:t xml:space="preserve"> </w:t>
      </w:r>
      <w:r w:rsidR="00291DB3" w:rsidRPr="0012462E">
        <w:rPr>
          <w:rFonts w:ascii="Arial" w:hAnsi="Arial" w:cs="Arial"/>
          <w:i/>
          <w:iCs/>
        </w:rPr>
        <w:t>Lyles</w:t>
      </w:r>
      <w:r w:rsidR="00291DB3" w:rsidRPr="009E1338">
        <w:rPr>
          <w:rFonts w:ascii="Arial" w:hAnsi="Arial" w:cs="Arial"/>
        </w:rPr>
        <w:t xml:space="preserve">, 94 N.C. App. </w:t>
      </w:r>
      <w:r w:rsidR="00DC09DA">
        <w:rPr>
          <w:rFonts w:ascii="Arial" w:hAnsi="Arial" w:cs="Arial"/>
        </w:rPr>
        <w:t>at</w:t>
      </w:r>
      <w:r w:rsidR="00291DB3" w:rsidRPr="009E1338">
        <w:rPr>
          <w:rFonts w:ascii="Arial" w:hAnsi="Arial" w:cs="Arial"/>
        </w:rPr>
        <w:t xml:space="preserve"> 248 (citing G.S. 15A-1443(b))</w:t>
      </w:r>
      <w:r w:rsidR="006A700F" w:rsidRPr="009E1338">
        <w:rPr>
          <w:rFonts w:ascii="Arial" w:hAnsi="Arial" w:cs="Arial"/>
        </w:rPr>
        <w:t>.</w:t>
      </w:r>
      <w:r w:rsidR="00DC09DA">
        <w:rPr>
          <w:rFonts w:ascii="Arial" w:hAnsi="Arial" w:cs="Arial"/>
        </w:rPr>
        <w:t xml:space="preserve"> The </w:t>
      </w:r>
      <w:r w:rsidR="00DC09DA">
        <w:rPr>
          <w:rFonts w:ascii="Arial" w:hAnsi="Arial" w:cs="Arial"/>
          <w:i/>
          <w:iCs/>
        </w:rPr>
        <w:t xml:space="preserve">Lyles </w:t>
      </w:r>
      <w:r w:rsidR="00DC09DA">
        <w:rPr>
          <w:rFonts w:ascii="Arial" w:hAnsi="Arial" w:cs="Arial"/>
        </w:rPr>
        <w:t>court provided the following guidance for judges a</w:t>
      </w:r>
      <w:r w:rsidR="00852EAD">
        <w:rPr>
          <w:rFonts w:ascii="Arial" w:hAnsi="Arial" w:cs="Arial"/>
        </w:rPr>
        <w:t>ssessing</w:t>
      </w:r>
      <w:r w:rsidR="00DC09DA">
        <w:rPr>
          <w:rFonts w:ascii="Arial" w:hAnsi="Arial" w:cs="Arial"/>
        </w:rPr>
        <w:t xml:space="preserve"> whether jury exposure to improper information is harmless: </w:t>
      </w:r>
    </w:p>
    <w:p w14:paraId="2276318A" w14:textId="77777777" w:rsidR="00DC09DA" w:rsidRDefault="00DC09DA" w:rsidP="00DC09DA">
      <w:pPr>
        <w:spacing w:after="0"/>
        <w:ind w:left="2880"/>
        <w:rPr>
          <w:rFonts w:ascii="Arial" w:hAnsi="Arial" w:cs="Arial"/>
        </w:rPr>
      </w:pPr>
    </w:p>
    <w:p w14:paraId="3B3DE153" w14:textId="23224807" w:rsidR="00DC09DA" w:rsidRDefault="00DC09DA" w:rsidP="0012462E">
      <w:pPr>
        <w:spacing w:after="0"/>
        <w:ind w:left="3600" w:right="720"/>
        <w:rPr>
          <w:rFonts w:ascii="Arial" w:hAnsi="Arial" w:cs="Arial"/>
        </w:rPr>
      </w:pPr>
      <w:r w:rsidRPr="00DC09DA">
        <w:rPr>
          <w:rFonts w:ascii="Arial" w:hAnsi="Arial" w:cs="Arial"/>
        </w:rPr>
        <w:t>In the context of jury exposure to extraneous information, because inquiry into jurors</w:t>
      </w:r>
      <w:r w:rsidR="00710257">
        <w:rPr>
          <w:rFonts w:ascii="Arial" w:hAnsi="Arial" w:cs="Arial"/>
        </w:rPr>
        <w:t>’</w:t>
      </w:r>
      <w:r w:rsidRPr="00DC09DA">
        <w:rPr>
          <w:rFonts w:ascii="Arial" w:hAnsi="Arial" w:cs="Arial"/>
        </w:rPr>
        <w:t xml:space="preserve"> mental processes is prohibited, the test for determining harmlessness generally has been whether there was no reasonable possibility that </w:t>
      </w:r>
      <w:r w:rsidRPr="0012462E">
        <w:rPr>
          <w:rFonts w:ascii="Arial" w:hAnsi="Arial" w:cs="Arial"/>
          <w:i/>
          <w:iCs/>
        </w:rPr>
        <w:t>an average juror</w:t>
      </w:r>
      <w:r w:rsidRPr="00DC09DA">
        <w:rPr>
          <w:rFonts w:ascii="Arial" w:hAnsi="Arial" w:cs="Arial"/>
        </w:rPr>
        <w:t xml:space="preserve"> could have been affected by it.</w:t>
      </w:r>
      <w:r>
        <w:rPr>
          <w:rFonts w:ascii="Arial" w:hAnsi="Arial" w:cs="Arial"/>
        </w:rPr>
        <w:t xml:space="preserve"> </w:t>
      </w:r>
    </w:p>
    <w:p w14:paraId="4F576B20" w14:textId="77777777" w:rsidR="00DC09DA" w:rsidRDefault="00DC09DA" w:rsidP="0012462E">
      <w:pPr>
        <w:spacing w:after="0"/>
        <w:ind w:left="3600" w:right="720"/>
        <w:rPr>
          <w:rFonts w:ascii="Arial" w:hAnsi="Arial" w:cs="Arial"/>
        </w:rPr>
      </w:pPr>
    </w:p>
    <w:p w14:paraId="4B1874D4" w14:textId="57F7CEDE" w:rsidR="00DC09DA" w:rsidRDefault="00DC09DA" w:rsidP="0012462E">
      <w:pPr>
        <w:spacing w:after="0"/>
        <w:ind w:left="3600" w:right="720"/>
        <w:rPr>
          <w:rFonts w:ascii="Arial" w:hAnsi="Arial" w:cs="Arial"/>
        </w:rPr>
      </w:pPr>
      <w:r w:rsidRPr="00DC09DA">
        <w:rPr>
          <w:rFonts w:ascii="Arial" w:hAnsi="Arial" w:cs="Arial"/>
        </w:rPr>
        <w:t>In assessing the impact of the extraneous evidence on the mind of the hypothetical “average juror,” the court should consider: (1) the nature of the extrinsic information and the circumstances under which it was brought to the jury</w:t>
      </w:r>
      <w:r w:rsidR="00710257">
        <w:rPr>
          <w:rFonts w:ascii="Arial" w:hAnsi="Arial" w:cs="Arial"/>
        </w:rPr>
        <w:t>’</w:t>
      </w:r>
      <w:r w:rsidRPr="00DC09DA">
        <w:rPr>
          <w:rFonts w:ascii="Arial" w:hAnsi="Arial" w:cs="Arial"/>
        </w:rPr>
        <w:t>s attention; (2) the nature of the State</w:t>
      </w:r>
      <w:r w:rsidR="00710257">
        <w:rPr>
          <w:rFonts w:ascii="Arial" w:hAnsi="Arial" w:cs="Arial"/>
        </w:rPr>
        <w:t>’</w:t>
      </w:r>
      <w:r w:rsidRPr="00DC09DA">
        <w:rPr>
          <w:rFonts w:ascii="Arial" w:hAnsi="Arial" w:cs="Arial"/>
        </w:rPr>
        <w:t>s case; (3) the defense presented at trial; and (4) the connection between the extraneous information and a material issue in the case.</w:t>
      </w:r>
    </w:p>
    <w:p w14:paraId="65A54BE1" w14:textId="77777777" w:rsidR="00DC09DA" w:rsidRDefault="00DC09DA" w:rsidP="0012462E">
      <w:pPr>
        <w:spacing w:after="0"/>
        <w:ind w:left="3600" w:right="720"/>
        <w:rPr>
          <w:rFonts w:ascii="Arial" w:hAnsi="Arial" w:cs="Arial"/>
          <w:i/>
          <w:iCs/>
        </w:rPr>
      </w:pPr>
    </w:p>
    <w:p w14:paraId="06280F92" w14:textId="077D1BEF" w:rsidR="00295B88" w:rsidRDefault="00DC09DA" w:rsidP="0012462E">
      <w:pPr>
        <w:spacing w:after="0"/>
        <w:ind w:left="2160" w:right="720" w:firstLine="720"/>
        <w:rPr>
          <w:rFonts w:ascii="Arial" w:hAnsi="Arial" w:cs="Arial"/>
        </w:rPr>
      </w:pPr>
      <w:r>
        <w:rPr>
          <w:rFonts w:ascii="Arial" w:hAnsi="Arial" w:cs="Arial"/>
          <w:i/>
          <w:iCs/>
        </w:rPr>
        <w:t>Id</w:t>
      </w:r>
      <w:r>
        <w:rPr>
          <w:rFonts w:ascii="Arial" w:hAnsi="Arial" w:cs="Arial"/>
        </w:rPr>
        <w:t>. at 249 (internal quotation omitted).</w:t>
      </w:r>
    </w:p>
    <w:p w14:paraId="15E9CC9C" w14:textId="77777777" w:rsidR="00DC09DA" w:rsidRPr="00DC09DA" w:rsidRDefault="00DC09DA" w:rsidP="0012462E">
      <w:pPr>
        <w:spacing w:after="0"/>
        <w:ind w:left="2880"/>
        <w:rPr>
          <w:rFonts w:ascii="Arial" w:hAnsi="Arial" w:cs="Arial"/>
        </w:rPr>
      </w:pPr>
    </w:p>
    <w:p w14:paraId="49EA0245" w14:textId="3AB3AB22" w:rsidR="00205742" w:rsidRPr="009E1338" w:rsidRDefault="00205742" w:rsidP="00DC09DA">
      <w:pPr>
        <w:spacing w:after="0"/>
        <w:ind w:left="2880" w:firstLine="720"/>
        <w:rPr>
          <w:rFonts w:ascii="Arial" w:hAnsi="Arial" w:cs="Arial"/>
          <w:b/>
        </w:rPr>
      </w:pPr>
      <w:r w:rsidRPr="009E1338">
        <w:rPr>
          <w:rFonts w:ascii="Arial" w:hAnsi="Arial" w:cs="Arial"/>
        </w:rPr>
        <w:t xml:space="preserve">The judge </w:t>
      </w:r>
      <w:r w:rsidR="004C7889" w:rsidRPr="009E1338">
        <w:rPr>
          <w:rFonts w:ascii="Arial" w:hAnsi="Arial" w:cs="Arial"/>
        </w:rPr>
        <w:t>should</w:t>
      </w:r>
      <w:r w:rsidRPr="009E1338">
        <w:rPr>
          <w:rFonts w:ascii="Arial" w:hAnsi="Arial" w:cs="Arial"/>
        </w:rPr>
        <w:t xml:space="preserve"> make findings of fact and conclusions of law</w:t>
      </w:r>
      <w:r w:rsidR="004C7889" w:rsidRPr="009E1338">
        <w:rPr>
          <w:rFonts w:ascii="Arial" w:hAnsi="Arial" w:cs="Arial"/>
        </w:rPr>
        <w:t xml:space="preserve"> when a hearing is held on jury misconduct.</w:t>
      </w:r>
      <w:r w:rsidR="00E75A24">
        <w:rPr>
          <w:rFonts w:ascii="Arial" w:hAnsi="Arial" w:cs="Arial"/>
        </w:rPr>
        <w:t xml:space="preserve"> </w:t>
      </w:r>
      <w:r w:rsidR="00E75A24">
        <w:rPr>
          <w:rFonts w:ascii="Arial" w:hAnsi="Arial" w:cs="Arial"/>
          <w:i/>
          <w:iCs/>
        </w:rPr>
        <w:t xml:space="preserve">See generally </w:t>
      </w:r>
      <w:hyperlink r:id="rId18" w:history="1">
        <w:r w:rsidR="00E75A24" w:rsidRPr="00E75A24">
          <w:rPr>
            <w:rStyle w:val="Hyperlink"/>
            <w:rFonts w:ascii="Arial" w:hAnsi="Arial" w:cs="Arial"/>
          </w:rPr>
          <w:t>Motions for Appropriate Relief</w:t>
        </w:r>
      </w:hyperlink>
      <w:r w:rsidR="00E75A24">
        <w:rPr>
          <w:rFonts w:ascii="Arial" w:hAnsi="Arial" w:cs="Arial"/>
        </w:rPr>
        <w:t xml:space="preserve">, in this </w:t>
      </w:r>
      <w:proofErr w:type="spellStart"/>
      <w:r w:rsidR="00E75A24">
        <w:rPr>
          <w:rFonts w:ascii="Arial" w:hAnsi="Arial" w:cs="Arial"/>
        </w:rPr>
        <w:t>Benchbook</w:t>
      </w:r>
      <w:proofErr w:type="spellEnd"/>
      <w:r w:rsidR="00E75A24">
        <w:rPr>
          <w:rFonts w:ascii="Arial" w:hAnsi="Arial" w:cs="Arial"/>
        </w:rPr>
        <w:t xml:space="preserve"> (discussing procedures for evidentiary hearings on motions for appropriate relief).</w:t>
      </w:r>
    </w:p>
    <w:p w14:paraId="63EFA9A2" w14:textId="31D8F33B" w:rsidR="001B41A0" w:rsidRPr="009E1338" w:rsidRDefault="00DC09DA" w:rsidP="0012462E">
      <w:pPr>
        <w:pStyle w:val="ListParagraph"/>
        <w:numPr>
          <w:ilvl w:val="0"/>
          <w:numId w:val="9"/>
        </w:numPr>
        <w:spacing w:after="0"/>
        <w:rPr>
          <w:rFonts w:ascii="Arial" w:hAnsi="Arial" w:cs="Arial"/>
        </w:rPr>
      </w:pPr>
      <w:r>
        <w:rPr>
          <w:rFonts w:ascii="Arial" w:hAnsi="Arial" w:cs="Arial"/>
          <w:b/>
        </w:rPr>
        <w:t xml:space="preserve">Constitutional </w:t>
      </w:r>
      <w:r w:rsidR="005A3C19" w:rsidRPr="00DC09DA">
        <w:rPr>
          <w:rFonts w:ascii="Arial" w:hAnsi="Arial" w:cs="Arial"/>
          <w:b/>
        </w:rPr>
        <w:t xml:space="preserve">Exception: Clear Statement that Juror Relied on Racial Stereotypes or Animus. </w:t>
      </w:r>
      <w:r w:rsidR="001B41A0" w:rsidRPr="00DC09DA">
        <w:rPr>
          <w:rFonts w:ascii="Arial" w:hAnsi="Arial" w:cs="Arial"/>
        </w:rPr>
        <w:t xml:space="preserve">In </w:t>
      </w:r>
      <w:r w:rsidR="00291DB3" w:rsidRPr="00DC09DA">
        <w:rPr>
          <w:rFonts w:ascii="Arial" w:hAnsi="Arial" w:cs="Arial"/>
          <w:i/>
        </w:rPr>
        <w:t>Pena-Rodriguez v. Colorado</w:t>
      </w:r>
      <w:r w:rsidR="00291DB3" w:rsidRPr="00DC09DA">
        <w:rPr>
          <w:rFonts w:ascii="Arial" w:hAnsi="Arial" w:cs="Arial"/>
        </w:rPr>
        <w:t xml:space="preserve">, 580 U.S. </w:t>
      </w:r>
      <w:r w:rsidR="00852EAD">
        <w:rPr>
          <w:rFonts w:ascii="Arial" w:hAnsi="Arial" w:cs="Arial"/>
        </w:rPr>
        <w:t>206, 225</w:t>
      </w:r>
      <w:r w:rsidR="00291DB3" w:rsidRPr="00DC09DA">
        <w:rPr>
          <w:rFonts w:ascii="Arial" w:hAnsi="Arial" w:cs="Arial"/>
        </w:rPr>
        <w:t xml:space="preserve"> (2017)</w:t>
      </w:r>
      <w:r w:rsidR="001B41A0" w:rsidRPr="00DC09DA">
        <w:rPr>
          <w:rFonts w:ascii="Arial" w:hAnsi="Arial" w:cs="Arial"/>
        </w:rPr>
        <w:t>, the United States Supreme Court held that when a juror during jury deliberations makes a clear statement indicating that the juror relied on racial stereotypes or animus to convict a defendant, the Sixth Amendment requires that federal and state statutes and rules limit</w:t>
      </w:r>
      <w:r w:rsidR="003D3EB0" w:rsidRPr="00DC09DA">
        <w:rPr>
          <w:rFonts w:ascii="Arial" w:hAnsi="Arial" w:cs="Arial"/>
        </w:rPr>
        <w:t>ing</w:t>
      </w:r>
      <w:r w:rsidR="001B41A0" w:rsidRPr="00DC09DA">
        <w:rPr>
          <w:rFonts w:ascii="Arial" w:hAnsi="Arial" w:cs="Arial"/>
        </w:rPr>
        <w:t xml:space="preserve"> impeachment of a verdict give way to permit the trial court to consider the evidence of a juror’s statement and any resulting violation of the Sixth Amendment right to a trial</w:t>
      </w:r>
      <w:r w:rsidR="00852EAD">
        <w:rPr>
          <w:rFonts w:ascii="Arial" w:hAnsi="Arial" w:cs="Arial"/>
        </w:rPr>
        <w:t xml:space="preserve"> by a fair and impartial jury</w:t>
      </w:r>
      <w:r w:rsidR="001B41A0" w:rsidRPr="00DC09DA">
        <w:rPr>
          <w:rFonts w:ascii="Arial" w:hAnsi="Arial" w:cs="Arial"/>
        </w:rPr>
        <w:t>.</w:t>
      </w:r>
      <w:r w:rsidR="0012462E">
        <w:rPr>
          <w:rFonts w:ascii="Arial" w:hAnsi="Arial" w:cs="Arial"/>
        </w:rPr>
        <w:t xml:space="preserve"> E</w:t>
      </w:r>
      <w:r w:rsidR="006A250F">
        <w:rPr>
          <w:rFonts w:ascii="Arial" w:hAnsi="Arial" w:cs="Arial"/>
        </w:rPr>
        <w:t>laborating</w:t>
      </w:r>
      <w:r w:rsidR="001B41A0" w:rsidRPr="009E1338">
        <w:rPr>
          <w:rFonts w:ascii="Arial" w:hAnsi="Arial" w:cs="Arial"/>
        </w:rPr>
        <w:t xml:space="preserve"> on its ruling</w:t>
      </w:r>
      <w:r w:rsidR="00852EAD">
        <w:rPr>
          <w:rFonts w:ascii="Arial" w:hAnsi="Arial" w:cs="Arial"/>
        </w:rPr>
        <w:t>, the court stated</w:t>
      </w:r>
      <w:r w:rsidR="001B41A0" w:rsidRPr="009E1338">
        <w:rPr>
          <w:rFonts w:ascii="Arial" w:hAnsi="Arial" w:cs="Arial"/>
        </w:rPr>
        <w:t>:</w:t>
      </w:r>
    </w:p>
    <w:p w14:paraId="7C4B8EC1" w14:textId="77777777" w:rsidR="001B41A0" w:rsidRPr="009E1338" w:rsidRDefault="001B41A0" w:rsidP="00CE667B">
      <w:pPr>
        <w:spacing w:after="0"/>
        <w:ind w:left="1800" w:firstLine="720"/>
        <w:rPr>
          <w:rFonts w:ascii="Arial" w:hAnsi="Arial" w:cs="Arial"/>
        </w:rPr>
      </w:pPr>
    </w:p>
    <w:p w14:paraId="79B07952" w14:textId="77777777" w:rsidR="001B41A0" w:rsidRPr="009E1338" w:rsidRDefault="001B41A0" w:rsidP="00CE667B">
      <w:pPr>
        <w:spacing w:after="0"/>
        <w:ind w:left="2880"/>
        <w:rPr>
          <w:rFonts w:ascii="Arial" w:hAnsi="Arial" w:cs="Arial"/>
        </w:rPr>
      </w:pPr>
      <w:r w:rsidRPr="009E1338">
        <w:rPr>
          <w:rFonts w:ascii="Arial" w:hAnsi="Arial" w:cs="Arial"/>
        </w:rPr>
        <w:t xml:space="preserve">Not every offhand comment indicating racial bias or hostility will justify setting aside the no-impeachment bar to allow further judicial inquiry. For the inquiry to proceed, there must be a showing that one or more jurors made statements exhibiting overt </w:t>
      </w:r>
      <w:r w:rsidRPr="009E1338">
        <w:rPr>
          <w:rFonts w:ascii="Arial" w:hAnsi="Arial" w:cs="Arial"/>
        </w:rPr>
        <w:lastRenderedPageBreak/>
        <w:t>racial bias that cast serious doubt on the fairness and impartiality of the jury’s deliberations and resulting verdict. To qualify, the statement must tend to show that racial animus was a significant motivating factor in the juror’s vote to convict. Whether that threshold showing has been satisfied is a matter committed to the substantial discretion of the trial court in light of all the circumstances, including the content and timing of the alleged statements and the reliability of the proffered evidence.</w:t>
      </w:r>
      <w:r w:rsidR="00F44B50" w:rsidRPr="009E1338">
        <w:rPr>
          <w:rFonts w:ascii="Arial" w:hAnsi="Arial" w:cs="Arial"/>
        </w:rPr>
        <w:t xml:space="preserve"> </w:t>
      </w:r>
    </w:p>
    <w:p w14:paraId="355C5752" w14:textId="77777777" w:rsidR="00852EAD" w:rsidRDefault="00852EAD" w:rsidP="00CE667B">
      <w:pPr>
        <w:spacing w:after="0"/>
        <w:ind w:left="2880"/>
        <w:rPr>
          <w:rFonts w:ascii="Arial" w:hAnsi="Arial" w:cs="Arial"/>
        </w:rPr>
      </w:pPr>
    </w:p>
    <w:p w14:paraId="022B3EB2" w14:textId="62BBFB09" w:rsidR="00F44B50" w:rsidRPr="009E1338" w:rsidRDefault="00291DB3" w:rsidP="0012462E">
      <w:pPr>
        <w:spacing w:after="0"/>
        <w:ind w:left="1800" w:firstLine="720"/>
        <w:rPr>
          <w:rFonts w:ascii="Arial" w:hAnsi="Arial" w:cs="Arial"/>
        </w:rPr>
      </w:pPr>
      <w:r w:rsidRPr="009E1338">
        <w:rPr>
          <w:rFonts w:ascii="Arial" w:hAnsi="Arial" w:cs="Arial"/>
        </w:rPr>
        <w:t xml:space="preserve">580 U.S. at </w:t>
      </w:r>
      <w:r w:rsidR="00852EAD">
        <w:rPr>
          <w:rFonts w:ascii="Arial" w:hAnsi="Arial" w:cs="Arial"/>
        </w:rPr>
        <w:t>226-27</w:t>
      </w:r>
      <w:r w:rsidR="00F44B50" w:rsidRPr="009E1338">
        <w:rPr>
          <w:rFonts w:ascii="Arial" w:hAnsi="Arial" w:cs="Arial"/>
        </w:rPr>
        <w:t>.</w:t>
      </w:r>
    </w:p>
    <w:p w14:paraId="5010E889" w14:textId="77777777" w:rsidR="001B41A0" w:rsidRPr="009E1338" w:rsidRDefault="001B41A0" w:rsidP="00CE667B">
      <w:pPr>
        <w:spacing w:after="0"/>
        <w:ind w:left="1800" w:firstLine="720"/>
        <w:rPr>
          <w:rFonts w:ascii="Arial" w:hAnsi="Arial" w:cs="Arial"/>
        </w:rPr>
      </w:pPr>
    </w:p>
    <w:p w14:paraId="33B5C09D" w14:textId="45DBA5A0" w:rsidR="001B41A0" w:rsidRPr="009E1338" w:rsidRDefault="001B41A0" w:rsidP="0012462E">
      <w:pPr>
        <w:spacing w:after="0"/>
        <w:ind w:left="2160" w:firstLine="720"/>
        <w:rPr>
          <w:rFonts w:ascii="Arial" w:hAnsi="Arial" w:cs="Arial"/>
        </w:rPr>
      </w:pPr>
      <w:r w:rsidRPr="009E1338">
        <w:rPr>
          <w:rFonts w:ascii="Arial" w:hAnsi="Arial" w:cs="Arial"/>
        </w:rPr>
        <w:t xml:space="preserve">Although the Court used the term “racial bias,” it made clear, noting the defendant’s Hispanic identity, that it recognizes “ethnic” bias within that term. </w:t>
      </w:r>
      <w:r w:rsidR="00852EAD">
        <w:rPr>
          <w:rFonts w:ascii="Arial" w:hAnsi="Arial" w:cs="Arial"/>
          <w:i/>
          <w:iCs/>
        </w:rPr>
        <w:t>Id</w:t>
      </w:r>
      <w:r w:rsidR="00852EAD">
        <w:rPr>
          <w:rFonts w:ascii="Arial" w:hAnsi="Arial" w:cs="Arial"/>
        </w:rPr>
        <w:t>. at 215.</w:t>
      </w:r>
      <w:r w:rsidR="00852EAD">
        <w:rPr>
          <w:rFonts w:ascii="Arial" w:hAnsi="Arial" w:cs="Arial"/>
          <w:i/>
          <w:iCs/>
        </w:rPr>
        <w:t xml:space="preserve"> </w:t>
      </w:r>
      <w:proofErr w:type="gramStart"/>
      <w:r w:rsidRPr="009E1338">
        <w:rPr>
          <w:rFonts w:ascii="Arial" w:hAnsi="Arial" w:cs="Arial"/>
        </w:rPr>
        <w:t>It would appear that the</w:t>
      </w:r>
      <w:proofErr w:type="gramEnd"/>
      <w:r w:rsidRPr="009E1338">
        <w:rPr>
          <w:rFonts w:ascii="Arial" w:hAnsi="Arial" w:cs="Arial"/>
        </w:rPr>
        <w:t xml:space="preserve"> Court also would recognize bias based on national origin, </w:t>
      </w:r>
      <w:r w:rsidR="00852EAD">
        <w:rPr>
          <w:rFonts w:ascii="Arial" w:hAnsi="Arial" w:cs="Arial"/>
        </w:rPr>
        <w:t xml:space="preserve">as </w:t>
      </w:r>
      <w:r w:rsidRPr="009E1338">
        <w:rPr>
          <w:rFonts w:ascii="Arial" w:hAnsi="Arial" w:cs="Arial"/>
        </w:rPr>
        <w:t>the</w:t>
      </w:r>
      <w:r w:rsidR="00852EAD">
        <w:rPr>
          <w:rFonts w:ascii="Arial" w:hAnsi="Arial" w:cs="Arial"/>
        </w:rPr>
        <w:t xml:space="preserve"> </w:t>
      </w:r>
      <w:r w:rsidR="00852EAD">
        <w:rPr>
          <w:rFonts w:ascii="Arial" w:hAnsi="Arial" w:cs="Arial"/>
          <w:i/>
          <w:iCs/>
        </w:rPr>
        <w:t>Pena-Rodriguez</w:t>
      </w:r>
      <w:r w:rsidRPr="009E1338">
        <w:rPr>
          <w:rFonts w:ascii="Arial" w:hAnsi="Arial" w:cs="Arial"/>
        </w:rPr>
        <w:t xml:space="preserve"> juror’s comments referred to Mexicans. It is also possible that the Court would recognize</w:t>
      </w:r>
      <w:r w:rsidR="006A250F">
        <w:rPr>
          <w:rFonts w:ascii="Arial" w:hAnsi="Arial" w:cs="Arial"/>
        </w:rPr>
        <w:t xml:space="preserve"> </w:t>
      </w:r>
      <w:r w:rsidR="00852EAD">
        <w:rPr>
          <w:rFonts w:ascii="Arial" w:hAnsi="Arial" w:cs="Arial"/>
        </w:rPr>
        <w:t xml:space="preserve">juror comments clearly indicating bias </w:t>
      </w:r>
      <w:proofErr w:type="gramStart"/>
      <w:r w:rsidR="00852EAD">
        <w:rPr>
          <w:rFonts w:ascii="Arial" w:hAnsi="Arial" w:cs="Arial"/>
        </w:rPr>
        <w:t>on the basis of</w:t>
      </w:r>
      <w:proofErr w:type="gramEnd"/>
      <w:r w:rsidRPr="009E1338">
        <w:rPr>
          <w:rFonts w:ascii="Arial" w:hAnsi="Arial" w:cs="Arial"/>
        </w:rPr>
        <w:t xml:space="preserve"> sex </w:t>
      </w:r>
      <w:r w:rsidR="00852EAD">
        <w:rPr>
          <w:rFonts w:ascii="Arial" w:hAnsi="Arial" w:cs="Arial"/>
        </w:rPr>
        <w:t xml:space="preserve">or religion </w:t>
      </w:r>
      <w:r w:rsidR="006A250F">
        <w:rPr>
          <w:rFonts w:ascii="Arial" w:hAnsi="Arial" w:cs="Arial"/>
        </w:rPr>
        <w:t xml:space="preserve">as </w:t>
      </w:r>
      <w:r w:rsidR="00852EAD">
        <w:rPr>
          <w:rFonts w:ascii="Arial" w:hAnsi="Arial" w:cs="Arial"/>
        </w:rPr>
        <w:t>admissible as constitutional exceptions to the general rule against impeaching a verdict</w:t>
      </w:r>
      <w:r w:rsidRPr="009E1338">
        <w:rPr>
          <w:rFonts w:ascii="Arial" w:hAnsi="Arial" w:cs="Arial"/>
        </w:rPr>
        <w:t xml:space="preserve">. </w:t>
      </w:r>
      <w:r w:rsidRPr="009E1338">
        <w:rPr>
          <w:rFonts w:ascii="Arial" w:hAnsi="Arial" w:cs="Arial"/>
          <w:i/>
        </w:rPr>
        <w:t>See</w:t>
      </w:r>
      <w:r w:rsidRPr="009E1338">
        <w:rPr>
          <w:rFonts w:ascii="Arial" w:hAnsi="Arial" w:cs="Arial"/>
        </w:rPr>
        <w:t xml:space="preserve"> </w:t>
      </w:r>
      <w:hyperlink r:id="rId19" w:history="1">
        <w:r w:rsidR="00291DB3" w:rsidRPr="009E1338">
          <w:rPr>
            <w:rStyle w:val="Hyperlink"/>
            <w:rFonts w:ascii="Arial" w:hAnsi="Arial" w:cs="Arial"/>
          </w:rPr>
          <w:t>Jury Selection</w:t>
        </w:r>
      </w:hyperlink>
      <w:r w:rsidR="00291DB3" w:rsidRPr="009E1338">
        <w:rPr>
          <w:rFonts w:ascii="Arial" w:hAnsi="Arial" w:cs="Arial"/>
        </w:rPr>
        <w:t xml:space="preserve">, in this </w:t>
      </w:r>
      <w:proofErr w:type="spellStart"/>
      <w:r w:rsidR="00291DB3" w:rsidRPr="009E1338">
        <w:rPr>
          <w:rFonts w:ascii="Arial" w:hAnsi="Arial" w:cs="Arial"/>
        </w:rPr>
        <w:t>Benchbook</w:t>
      </w:r>
      <w:proofErr w:type="spellEnd"/>
      <w:r w:rsidR="00852EAD">
        <w:rPr>
          <w:rFonts w:ascii="Arial" w:hAnsi="Arial" w:cs="Arial"/>
        </w:rPr>
        <w:t xml:space="preserve"> (discussing federal and state constitutional prohibitions on exercising peremptory challenges on the basis of sex and religion)</w:t>
      </w:r>
      <w:r w:rsidRPr="009E1338">
        <w:rPr>
          <w:rFonts w:ascii="Arial" w:hAnsi="Arial" w:cs="Arial"/>
        </w:rPr>
        <w:t>.</w:t>
      </w:r>
    </w:p>
    <w:p w14:paraId="5EAB26A4" w14:textId="7F5E7144" w:rsidR="001B41A0" w:rsidRPr="009E1338" w:rsidRDefault="001B41A0" w:rsidP="0012462E">
      <w:pPr>
        <w:spacing w:after="0"/>
        <w:ind w:left="2160" w:firstLine="720"/>
        <w:rPr>
          <w:rFonts w:ascii="Arial" w:hAnsi="Arial" w:cs="Arial"/>
        </w:rPr>
      </w:pPr>
      <w:r w:rsidRPr="009E1338">
        <w:rPr>
          <w:rFonts w:ascii="Arial" w:hAnsi="Arial" w:cs="Arial"/>
        </w:rPr>
        <w:t xml:space="preserve">Because the issue was not presented, the Court declined to address what procedures a trial court must follow when confronted with a motion for </w:t>
      </w:r>
      <w:r w:rsidR="00852EAD">
        <w:rPr>
          <w:rFonts w:ascii="Arial" w:hAnsi="Arial" w:cs="Arial"/>
        </w:rPr>
        <w:t>relief</w:t>
      </w:r>
      <w:r w:rsidRPr="009E1338">
        <w:rPr>
          <w:rFonts w:ascii="Arial" w:hAnsi="Arial" w:cs="Arial"/>
        </w:rPr>
        <w:t xml:space="preserve"> based on juror testimony of racial bias. It likewise declined to decide the appropriate standard for determining when evidence of racial bias is sufficient to require that the verdict be set aside and a new trial be granted. </w:t>
      </w:r>
    </w:p>
    <w:p w14:paraId="66F65916" w14:textId="3040E30A" w:rsidR="001B41A0" w:rsidRPr="009E1338" w:rsidRDefault="001B41A0" w:rsidP="0012462E">
      <w:pPr>
        <w:spacing w:after="0"/>
        <w:ind w:left="2160" w:firstLine="720"/>
        <w:rPr>
          <w:rFonts w:ascii="Arial" w:hAnsi="Arial" w:cs="Arial"/>
        </w:rPr>
      </w:pPr>
      <w:r w:rsidRPr="009E1338">
        <w:rPr>
          <w:rFonts w:ascii="Arial" w:hAnsi="Arial" w:cs="Arial"/>
        </w:rPr>
        <w:t xml:space="preserve">In the absence of guidance from the Court or North Carolina appellate cases, </w:t>
      </w:r>
      <w:r w:rsidR="00852EAD">
        <w:rPr>
          <w:rFonts w:ascii="Arial" w:hAnsi="Arial" w:cs="Arial"/>
        </w:rPr>
        <w:t>a trial court that determines an allegation of juror bias affecting a defendant’s right to a fair and impartial jury is sufficiently substantial to justify an evidentiary hearing may wish to follow the procedure discussed above in Section C.6.b. for evidence falling within the scope of the codified exceptions for verdict impeachment.</w:t>
      </w:r>
    </w:p>
    <w:p w14:paraId="6D7B4972" w14:textId="4BDDCA7A" w:rsidR="001B41A0" w:rsidRDefault="0058002B" w:rsidP="0058002B">
      <w:pPr>
        <w:pStyle w:val="ListParagraph"/>
        <w:numPr>
          <w:ilvl w:val="0"/>
          <w:numId w:val="9"/>
        </w:numPr>
        <w:spacing w:after="0"/>
        <w:rPr>
          <w:rFonts w:ascii="Arial" w:hAnsi="Arial" w:cs="Arial"/>
        </w:rPr>
      </w:pPr>
      <w:r>
        <w:rPr>
          <w:rFonts w:ascii="Arial" w:hAnsi="Arial" w:cs="Arial"/>
          <w:b/>
          <w:bCs/>
        </w:rPr>
        <w:t>Constitutional Exception: Trial Court’s Discovery of Misconduct Constituting Structural Error.</w:t>
      </w:r>
      <w:r>
        <w:rPr>
          <w:rFonts w:ascii="Arial" w:hAnsi="Arial" w:cs="Arial"/>
        </w:rPr>
        <w:t xml:space="preserve"> In </w:t>
      </w:r>
      <w:r>
        <w:rPr>
          <w:rFonts w:ascii="Arial" w:hAnsi="Arial" w:cs="Arial"/>
          <w:i/>
          <w:iCs/>
        </w:rPr>
        <w:t>State v. Blake</w:t>
      </w:r>
      <w:r>
        <w:rPr>
          <w:rFonts w:ascii="Arial" w:hAnsi="Arial" w:cs="Arial"/>
        </w:rPr>
        <w:t>, 275 N.C. App</w:t>
      </w:r>
      <w:r w:rsidR="00A82AEE">
        <w:rPr>
          <w:rFonts w:ascii="Arial" w:hAnsi="Arial" w:cs="Arial"/>
        </w:rPr>
        <w:t>.</w:t>
      </w:r>
      <w:r>
        <w:rPr>
          <w:rFonts w:ascii="Arial" w:hAnsi="Arial" w:cs="Arial"/>
        </w:rPr>
        <w:t xml:space="preserve"> 699 (2020), the Court of Appeals </w:t>
      </w:r>
      <w:r w:rsidR="00A82AEE">
        <w:rPr>
          <w:rFonts w:ascii="Arial" w:hAnsi="Arial" w:cs="Arial"/>
        </w:rPr>
        <w:t xml:space="preserve">addressed a circumstance in which </w:t>
      </w:r>
      <w:r>
        <w:rPr>
          <w:rFonts w:ascii="Arial" w:hAnsi="Arial" w:cs="Arial"/>
        </w:rPr>
        <w:t xml:space="preserve">immediately after the jury rendered its verdict the trial court discovered that the jury disregarded the court’s instructions on reasonable doubt and convicted the defendant despite being unsure whether he was guilty and despite disbelieving the </w:t>
      </w:r>
      <w:r w:rsidR="003548E2">
        <w:rPr>
          <w:rFonts w:ascii="Arial" w:hAnsi="Arial" w:cs="Arial"/>
        </w:rPr>
        <w:t xml:space="preserve">State’s </w:t>
      </w:r>
      <w:r>
        <w:rPr>
          <w:rFonts w:ascii="Arial" w:hAnsi="Arial" w:cs="Arial"/>
        </w:rPr>
        <w:t>witnesses. In part because the misconduct at issue was structural error that “went to the very heart of the defendant’s presumption of innocence” and the requirement of proof beyond a reasonable doubt, the Court</w:t>
      </w:r>
      <w:r w:rsidR="001E5E50">
        <w:rPr>
          <w:rFonts w:ascii="Arial" w:hAnsi="Arial" w:cs="Arial"/>
        </w:rPr>
        <w:t xml:space="preserve"> of Appeals</w:t>
      </w:r>
      <w:r>
        <w:rPr>
          <w:rFonts w:ascii="Arial" w:hAnsi="Arial" w:cs="Arial"/>
        </w:rPr>
        <w:t xml:space="preserve"> rejected the State’s argument that Rule 606(b) prohibited inquiry into the verdict and </w:t>
      </w:r>
      <w:r w:rsidR="001D3B7E">
        <w:rPr>
          <w:rFonts w:ascii="Arial" w:hAnsi="Arial" w:cs="Arial"/>
        </w:rPr>
        <w:t>granted the defendant a new trial</w:t>
      </w:r>
      <w:r>
        <w:rPr>
          <w:rFonts w:ascii="Arial" w:hAnsi="Arial" w:cs="Arial"/>
        </w:rPr>
        <w:t xml:space="preserve">. </w:t>
      </w:r>
      <w:r>
        <w:rPr>
          <w:rFonts w:ascii="Arial" w:hAnsi="Arial" w:cs="Arial"/>
          <w:i/>
          <w:iCs/>
        </w:rPr>
        <w:t>Id</w:t>
      </w:r>
      <w:r>
        <w:rPr>
          <w:rFonts w:ascii="Arial" w:hAnsi="Arial" w:cs="Arial"/>
        </w:rPr>
        <w:t>. at 711.</w:t>
      </w:r>
    </w:p>
    <w:p w14:paraId="22DEBAFD" w14:textId="77777777" w:rsidR="0058002B" w:rsidRPr="0058002B" w:rsidRDefault="0058002B" w:rsidP="0058002B">
      <w:pPr>
        <w:pStyle w:val="ListParagraph"/>
        <w:spacing w:after="0"/>
        <w:ind w:left="2160"/>
        <w:rPr>
          <w:rFonts w:ascii="Arial" w:hAnsi="Arial" w:cs="Arial"/>
        </w:rPr>
      </w:pPr>
    </w:p>
    <w:p w14:paraId="2DBD81F7" w14:textId="77777777" w:rsidR="00F93143" w:rsidRPr="009E1338" w:rsidRDefault="006A700F" w:rsidP="000C0E0A">
      <w:pPr>
        <w:pStyle w:val="ListParagraph"/>
        <w:numPr>
          <w:ilvl w:val="0"/>
          <w:numId w:val="14"/>
        </w:numPr>
        <w:spacing w:after="0"/>
        <w:rPr>
          <w:rFonts w:ascii="Arial" w:hAnsi="Arial" w:cs="Arial"/>
          <w:b/>
        </w:rPr>
      </w:pPr>
      <w:bookmarkStart w:id="11" w:name="_Toc176447941"/>
      <w:r w:rsidRPr="009E1338">
        <w:rPr>
          <w:rStyle w:val="Heading2Char"/>
        </w:rPr>
        <w:t>Selected Examples of Extraneous Information</w:t>
      </w:r>
      <w:bookmarkEnd w:id="11"/>
      <w:r w:rsidRPr="009E1338">
        <w:rPr>
          <w:rFonts w:ascii="Arial" w:hAnsi="Arial" w:cs="Arial"/>
          <w:b/>
        </w:rPr>
        <w:t>.</w:t>
      </w:r>
    </w:p>
    <w:p w14:paraId="744342A4" w14:textId="6869A925" w:rsidR="003360A6" w:rsidRPr="006C41D4" w:rsidRDefault="006A700F" w:rsidP="004B3914">
      <w:pPr>
        <w:spacing w:after="0"/>
        <w:ind w:left="2160" w:hanging="720"/>
        <w:rPr>
          <w:rFonts w:ascii="Arial" w:hAnsi="Arial" w:cs="Arial"/>
        </w:rPr>
      </w:pPr>
      <w:r w:rsidRPr="009E1338">
        <w:rPr>
          <w:rFonts w:ascii="Arial" w:hAnsi="Arial" w:cs="Arial"/>
          <w:b/>
        </w:rPr>
        <w:t>1.</w:t>
      </w:r>
      <w:r w:rsidRPr="009E1338">
        <w:rPr>
          <w:rFonts w:ascii="Arial" w:hAnsi="Arial" w:cs="Arial"/>
          <w:b/>
        </w:rPr>
        <w:tab/>
        <w:t>Dictionaries</w:t>
      </w:r>
      <w:r w:rsidR="00067253" w:rsidRPr="009E1338">
        <w:rPr>
          <w:rFonts w:ascii="Arial" w:hAnsi="Arial" w:cs="Arial"/>
          <w:b/>
        </w:rPr>
        <w:t xml:space="preserve"> </w:t>
      </w:r>
      <w:r w:rsidR="00E06DD3" w:rsidRPr="009E1338">
        <w:rPr>
          <w:rFonts w:ascii="Arial" w:hAnsi="Arial" w:cs="Arial"/>
          <w:b/>
        </w:rPr>
        <w:t>&amp;</w:t>
      </w:r>
      <w:r w:rsidR="00067253" w:rsidRPr="009E1338">
        <w:rPr>
          <w:rFonts w:ascii="Arial" w:hAnsi="Arial" w:cs="Arial"/>
          <w:b/>
        </w:rPr>
        <w:t xml:space="preserve"> </w:t>
      </w:r>
      <w:r w:rsidR="0048233F">
        <w:rPr>
          <w:rFonts w:ascii="Arial" w:hAnsi="Arial" w:cs="Arial"/>
          <w:b/>
        </w:rPr>
        <w:t>Other Reference Materials</w:t>
      </w:r>
      <w:r w:rsidRPr="009E1338">
        <w:rPr>
          <w:rFonts w:ascii="Arial" w:hAnsi="Arial" w:cs="Arial"/>
          <w:b/>
        </w:rPr>
        <w:t>.</w:t>
      </w:r>
      <w:r w:rsidR="00F35C58" w:rsidRPr="009E1338">
        <w:rPr>
          <w:rFonts w:ascii="Arial" w:hAnsi="Arial" w:cs="Arial"/>
        </w:rPr>
        <w:t xml:space="preserve"> </w:t>
      </w:r>
      <w:r w:rsidR="00EE1852">
        <w:rPr>
          <w:rFonts w:ascii="Arial" w:hAnsi="Arial" w:cs="Arial"/>
        </w:rPr>
        <w:t>The North Carolina appellate courts have held in a few cases that d</w:t>
      </w:r>
      <w:r w:rsidR="00C64109" w:rsidRPr="009E1338">
        <w:rPr>
          <w:rFonts w:ascii="Arial" w:hAnsi="Arial" w:cs="Arial"/>
        </w:rPr>
        <w:t>ictionary definitions</w:t>
      </w:r>
      <w:r w:rsidR="00A747BD" w:rsidRPr="009E1338">
        <w:rPr>
          <w:rFonts w:ascii="Arial" w:hAnsi="Arial" w:cs="Arial"/>
        </w:rPr>
        <w:t xml:space="preserve"> consulted by jurors</w:t>
      </w:r>
      <w:r w:rsidR="00C64109" w:rsidRPr="009E1338">
        <w:rPr>
          <w:rFonts w:ascii="Arial" w:hAnsi="Arial" w:cs="Arial"/>
        </w:rPr>
        <w:t xml:space="preserve"> </w:t>
      </w:r>
      <w:r w:rsidR="007264D7">
        <w:rPr>
          <w:rFonts w:ascii="Arial" w:hAnsi="Arial" w:cs="Arial"/>
        </w:rPr>
        <w:t>were</w:t>
      </w:r>
      <w:r w:rsidR="00C64109" w:rsidRPr="009E1338">
        <w:rPr>
          <w:rFonts w:ascii="Arial" w:hAnsi="Arial" w:cs="Arial"/>
        </w:rPr>
        <w:t xml:space="preserve"> not extraneous information under evidence </w:t>
      </w:r>
      <w:r w:rsidR="00A747BD" w:rsidRPr="009E1338">
        <w:rPr>
          <w:rFonts w:ascii="Arial" w:hAnsi="Arial" w:cs="Arial"/>
        </w:rPr>
        <w:t>R</w:t>
      </w:r>
      <w:r w:rsidR="00C64109" w:rsidRPr="009E1338">
        <w:rPr>
          <w:rFonts w:ascii="Arial" w:hAnsi="Arial" w:cs="Arial"/>
        </w:rPr>
        <w:t>ule 606(b)</w:t>
      </w:r>
      <w:r w:rsidR="00811833" w:rsidRPr="009E1338">
        <w:rPr>
          <w:rFonts w:ascii="Arial" w:hAnsi="Arial" w:cs="Arial"/>
        </w:rPr>
        <w:t>,</w:t>
      </w:r>
      <w:r w:rsidR="00A747BD" w:rsidRPr="009E1338">
        <w:rPr>
          <w:rFonts w:ascii="Arial" w:hAnsi="Arial" w:cs="Arial"/>
        </w:rPr>
        <w:t xml:space="preserve"> and the consultation</w:t>
      </w:r>
      <w:r w:rsidR="00436FB2">
        <w:rPr>
          <w:rFonts w:ascii="Arial" w:hAnsi="Arial" w:cs="Arial"/>
        </w:rPr>
        <w:t>, while improper,</w:t>
      </w:r>
      <w:r w:rsidR="00A747BD" w:rsidRPr="009E1338">
        <w:rPr>
          <w:rFonts w:ascii="Arial" w:hAnsi="Arial" w:cs="Arial"/>
        </w:rPr>
        <w:t xml:space="preserve"> </w:t>
      </w:r>
      <w:r w:rsidR="007264D7">
        <w:rPr>
          <w:rFonts w:ascii="Arial" w:hAnsi="Arial" w:cs="Arial"/>
        </w:rPr>
        <w:t>did</w:t>
      </w:r>
      <w:r w:rsidR="00A747BD" w:rsidRPr="009E1338">
        <w:rPr>
          <w:rFonts w:ascii="Arial" w:hAnsi="Arial" w:cs="Arial"/>
        </w:rPr>
        <w:t xml:space="preserve"> not violate </w:t>
      </w:r>
      <w:r w:rsidR="007264D7">
        <w:rPr>
          <w:rFonts w:ascii="Arial" w:hAnsi="Arial" w:cs="Arial"/>
        </w:rPr>
        <w:t>the</w:t>
      </w:r>
      <w:r w:rsidR="00A747BD" w:rsidRPr="009E1338">
        <w:rPr>
          <w:rFonts w:ascii="Arial" w:hAnsi="Arial" w:cs="Arial"/>
        </w:rPr>
        <w:t xml:space="preserve"> </w:t>
      </w:r>
      <w:r w:rsidR="00A747BD" w:rsidRPr="009E1338">
        <w:rPr>
          <w:rFonts w:ascii="Arial" w:hAnsi="Arial" w:cs="Arial"/>
        </w:rPr>
        <w:lastRenderedPageBreak/>
        <w:t>constitutional right to confrontation</w:t>
      </w:r>
      <w:r w:rsidR="00EE1852">
        <w:rPr>
          <w:rFonts w:ascii="Arial" w:hAnsi="Arial" w:cs="Arial"/>
        </w:rPr>
        <w:t xml:space="preserve"> as required for admissibility under G.S. 15A-1240(c)(1)</w:t>
      </w:r>
      <w:r w:rsidR="00A747BD" w:rsidRPr="009E1338">
        <w:rPr>
          <w:rFonts w:ascii="Arial" w:hAnsi="Arial" w:cs="Arial"/>
        </w:rPr>
        <w:t>.</w:t>
      </w:r>
      <w:r w:rsidR="00EE1852">
        <w:rPr>
          <w:rFonts w:ascii="Arial" w:hAnsi="Arial" w:cs="Arial"/>
        </w:rPr>
        <w:t xml:space="preserve"> </w:t>
      </w:r>
      <w:r w:rsidR="00EE1852" w:rsidRPr="009E1338">
        <w:rPr>
          <w:rFonts w:ascii="Arial" w:hAnsi="Arial" w:cs="Arial"/>
        </w:rPr>
        <w:t>State v. Patino, 207 N.C. App. 322, 330 (2010) (</w:t>
      </w:r>
      <w:r w:rsidR="00EE1852" w:rsidRPr="009E1338">
        <w:rPr>
          <w:rFonts w:ascii="Arial" w:hAnsi="Arial" w:cs="Arial"/>
          <w:color w:val="212121"/>
        </w:rPr>
        <w:t xml:space="preserve">definitions of legal terms that jurors consulted on the </w:t>
      </w:r>
      <w:r w:rsidR="00F60C9F">
        <w:rPr>
          <w:rFonts w:ascii="Arial" w:hAnsi="Arial" w:cs="Arial"/>
          <w:color w:val="212121"/>
        </w:rPr>
        <w:t>i</w:t>
      </w:r>
      <w:r w:rsidR="00EE1852" w:rsidRPr="009E1338">
        <w:rPr>
          <w:rFonts w:ascii="Arial" w:hAnsi="Arial" w:cs="Arial"/>
          <w:color w:val="212121"/>
        </w:rPr>
        <w:t>nternet were not extraneous information under</w:t>
      </w:r>
      <w:r w:rsidR="00EE1852" w:rsidRPr="009E1338">
        <w:rPr>
          <w:rStyle w:val="apple-converted-space"/>
          <w:rFonts w:ascii="Arial" w:hAnsi="Arial" w:cs="Arial"/>
          <w:color w:val="212121"/>
        </w:rPr>
        <w:t xml:space="preserve"> Rule 606 a</w:t>
      </w:r>
      <w:r w:rsidR="00EE1852" w:rsidRPr="009E1338">
        <w:rPr>
          <w:rFonts w:ascii="Arial" w:hAnsi="Arial" w:cs="Arial"/>
          <w:color w:val="212121"/>
        </w:rPr>
        <w:t>nd did not implicate the defendant's constitutional right to confront witnesses against him)</w:t>
      </w:r>
      <w:r w:rsidR="00EE1852">
        <w:rPr>
          <w:rFonts w:ascii="Arial" w:hAnsi="Arial" w:cs="Arial"/>
          <w:color w:val="212121"/>
        </w:rPr>
        <w:t xml:space="preserve">; </w:t>
      </w:r>
      <w:r w:rsidR="00EE1852">
        <w:rPr>
          <w:rFonts w:ascii="Arial" w:hAnsi="Arial" w:cs="Arial"/>
          <w:i/>
          <w:iCs/>
          <w:color w:val="212121"/>
        </w:rPr>
        <w:t xml:space="preserve">see also </w:t>
      </w:r>
      <w:r w:rsidR="00EE1852" w:rsidRPr="004B3914">
        <w:rPr>
          <w:rFonts w:ascii="Arial" w:hAnsi="Arial" w:cs="Arial"/>
          <w:iCs/>
        </w:rPr>
        <w:t>Lindsey v. Boddie-Noell Enterprises, Inc.</w:t>
      </w:r>
      <w:r w:rsidR="00EE1852" w:rsidRPr="009E1338">
        <w:rPr>
          <w:rFonts w:ascii="Arial" w:hAnsi="Arial" w:cs="Arial"/>
        </w:rPr>
        <w:t>, 355 N.C. 487 (2002)</w:t>
      </w:r>
      <w:r w:rsidR="00EE1852">
        <w:rPr>
          <w:rFonts w:ascii="Arial" w:hAnsi="Arial" w:cs="Arial"/>
        </w:rPr>
        <w:t xml:space="preserve"> (adopting reasoning of dissenting opinion below that </w:t>
      </w:r>
      <w:r w:rsidR="00EE1852" w:rsidRPr="009E1338">
        <w:rPr>
          <w:rFonts w:ascii="Arial" w:hAnsi="Arial" w:cs="Arial"/>
        </w:rPr>
        <w:t xml:space="preserve">dictionary definitions at issue were not “extraneous information” within the meaning of Rule of Evidence 606(b) because definitions of the words “willful” and “wanton” did not specifically concern the </w:t>
      </w:r>
      <w:r w:rsidR="00EE1852">
        <w:rPr>
          <w:rFonts w:ascii="Arial" w:hAnsi="Arial" w:cs="Arial"/>
        </w:rPr>
        <w:t xml:space="preserve">civil </w:t>
      </w:r>
      <w:r w:rsidR="00EE1852" w:rsidRPr="009E1338">
        <w:rPr>
          <w:rFonts w:ascii="Arial" w:hAnsi="Arial" w:cs="Arial"/>
        </w:rPr>
        <w:t>defendant or the evidence presented in the case</w:t>
      </w:r>
      <w:r w:rsidR="00EE1852">
        <w:rPr>
          <w:rFonts w:ascii="Arial" w:hAnsi="Arial" w:cs="Arial"/>
        </w:rPr>
        <w:t xml:space="preserve">). However, it is conceivable </w:t>
      </w:r>
      <w:r w:rsidR="005A4A78">
        <w:rPr>
          <w:rFonts w:ascii="Arial" w:hAnsi="Arial" w:cs="Arial"/>
        </w:rPr>
        <w:t>in certain situations</w:t>
      </w:r>
      <w:r w:rsidR="00F60C9F">
        <w:rPr>
          <w:rFonts w:ascii="Arial" w:hAnsi="Arial" w:cs="Arial"/>
        </w:rPr>
        <w:t xml:space="preserve"> </w:t>
      </w:r>
      <w:r w:rsidR="00EE1852">
        <w:rPr>
          <w:rFonts w:ascii="Arial" w:hAnsi="Arial" w:cs="Arial"/>
        </w:rPr>
        <w:t xml:space="preserve">that </w:t>
      </w:r>
      <w:r w:rsidR="00F60C9F">
        <w:rPr>
          <w:rFonts w:ascii="Arial" w:hAnsi="Arial" w:cs="Arial"/>
        </w:rPr>
        <w:t>evidence</w:t>
      </w:r>
      <w:r w:rsidR="00EE1852">
        <w:rPr>
          <w:rFonts w:ascii="Arial" w:hAnsi="Arial" w:cs="Arial"/>
        </w:rPr>
        <w:t xml:space="preserve"> of jurors’ resort to </w:t>
      </w:r>
      <w:r w:rsidR="00DC1149">
        <w:rPr>
          <w:rFonts w:ascii="Arial" w:hAnsi="Arial" w:cs="Arial"/>
        </w:rPr>
        <w:t>extr</w:t>
      </w:r>
      <w:r w:rsidR="00F60C9F">
        <w:rPr>
          <w:rFonts w:ascii="Arial" w:hAnsi="Arial" w:cs="Arial"/>
        </w:rPr>
        <w:t>aneous</w:t>
      </w:r>
      <w:r w:rsidR="00EE1852">
        <w:rPr>
          <w:rFonts w:ascii="Arial" w:hAnsi="Arial" w:cs="Arial"/>
        </w:rPr>
        <w:t xml:space="preserve"> reference materials</w:t>
      </w:r>
      <w:r w:rsidR="00F60C9F">
        <w:rPr>
          <w:rFonts w:ascii="Arial" w:hAnsi="Arial" w:cs="Arial"/>
        </w:rPr>
        <w:t>, if discovered prior to the verdict or admissible under one of the post-verdict exceptions discussed above,</w:t>
      </w:r>
      <w:r w:rsidR="00EE1852">
        <w:rPr>
          <w:rFonts w:ascii="Arial" w:hAnsi="Arial" w:cs="Arial"/>
        </w:rPr>
        <w:t xml:space="preserve"> could be </w:t>
      </w:r>
      <w:r w:rsidR="00A47104">
        <w:rPr>
          <w:rFonts w:ascii="Arial" w:hAnsi="Arial" w:cs="Arial"/>
        </w:rPr>
        <w:t xml:space="preserve">found </w:t>
      </w:r>
      <w:r w:rsidR="00EE1852">
        <w:rPr>
          <w:rFonts w:ascii="Arial" w:hAnsi="Arial" w:cs="Arial"/>
        </w:rPr>
        <w:t xml:space="preserve">prejudicial </w:t>
      </w:r>
      <w:r w:rsidR="00F60C9F">
        <w:rPr>
          <w:rFonts w:ascii="Arial" w:hAnsi="Arial" w:cs="Arial"/>
        </w:rPr>
        <w:t>to the defendant</w:t>
      </w:r>
      <w:r w:rsidR="00EE1852">
        <w:rPr>
          <w:rFonts w:ascii="Arial" w:hAnsi="Arial" w:cs="Arial"/>
        </w:rPr>
        <w:t xml:space="preserve">. </w:t>
      </w:r>
      <w:r w:rsidR="00EE1852">
        <w:rPr>
          <w:rFonts w:ascii="Arial" w:hAnsi="Arial" w:cs="Arial"/>
          <w:i/>
          <w:iCs/>
        </w:rPr>
        <w:t>See, e.g.</w:t>
      </w:r>
      <w:r w:rsidR="00EE1852">
        <w:rPr>
          <w:rFonts w:ascii="Arial" w:hAnsi="Arial" w:cs="Arial"/>
        </w:rPr>
        <w:t>,</w:t>
      </w:r>
      <w:r w:rsidR="00B06965">
        <w:rPr>
          <w:rFonts w:ascii="Arial" w:hAnsi="Arial" w:cs="Arial"/>
        </w:rPr>
        <w:t xml:space="preserve"> </w:t>
      </w:r>
      <w:r w:rsidR="00EE1852" w:rsidRPr="009E1338">
        <w:rPr>
          <w:rFonts w:ascii="Arial" w:hAnsi="Arial" w:cs="Arial"/>
        </w:rPr>
        <w:t>State v. Barnes, 345 N.C. 184, 22</w:t>
      </w:r>
      <w:r w:rsidR="00F60C9F">
        <w:rPr>
          <w:rFonts w:ascii="Arial" w:hAnsi="Arial" w:cs="Arial"/>
        </w:rPr>
        <w:t>6-2</w:t>
      </w:r>
      <w:r w:rsidR="00EE1852" w:rsidRPr="009E1338">
        <w:rPr>
          <w:rFonts w:ascii="Arial" w:hAnsi="Arial" w:cs="Arial"/>
        </w:rPr>
        <w:t>8 (1997) (finding no abuse of discretion in the trial judge’s failure to inquire of the jury concerning defense counsel’s unsubstantiated assertion that the jury consulted a Bible before deliberations “[a]s there is no evidence that the alleged Bible reading was in any way directed to the facts or governing law at issue in the case”</w:t>
      </w:r>
      <w:r w:rsidR="00EE1852">
        <w:rPr>
          <w:rFonts w:ascii="Arial" w:hAnsi="Arial" w:cs="Arial"/>
        </w:rPr>
        <w:t xml:space="preserve">; collecting cases from other jurisdictions where </w:t>
      </w:r>
      <w:r w:rsidR="0048233F">
        <w:rPr>
          <w:rFonts w:ascii="Arial" w:hAnsi="Arial" w:cs="Arial"/>
        </w:rPr>
        <w:t xml:space="preserve">jurors’ resort to </w:t>
      </w:r>
      <w:r w:rsidR="00DC1149">
        <w:rPr>
          <w:rFonts w:ascii="Arial" w:hAnsi="Arial" w:cs="Arial"/>
        </w:rPr>
        <w:t>extr</w:t>
      </w:r>
      <w:r w:rsidR="00F60C9F">
        <w:rPr>
          <w:rFonts w:ascii="Arial" w:hAnsi="Arial" w:cs="Arial"/>
        </w:rPr>
        <w:t>aneous</w:t>
      </w:r>
      <w:r w:rsidR="0048233F">
        <w:rPr>
          <w:rFonts w:ascii="Arial" w:hAnsi="Arial" w:cs="Arial"/>
        </w:rPr>
        <w:t xml:space="preserve"> reference material</w:t>
      </w:r>
      <w:r w:rsidR="00EE1852">
        <w:rPr>
          <w:rFonts w:ascii="Arial" w:hAnsi="Arial" w:cs="Arial"/>
        </w:rPr>
        <w:t xml:space="preserve"> was prejudicial</w:t>
      </w:r>
      <w:r w:rsidR="00F60C9F">
        <w:rPr>
          <w:rFonts w:ascii="Arial" w:hAnsi="Arial" w:cs="Arial"/>
        </w:rPr>
        <w:t xml:space="preserve"> to the defendant</w:t>
      </w:r>
      <w:r w:rsidR="00EE1852" w:rsidRPr="009E1338">
        <w:rPr>
          <w:rFonts w:ascii="Arial" w:hAnsi="Arial" w:cs="Arial"/>
        </w:rPr>
        <w:t>)</w:t>
      </w:r>
      <w:r w:rsidR="00B06965">
        <w:rPr>
          <w:rFonts w:ascii="Arial" w:hAnsi="Arial" w:cs="Arial"/>
        </w:rPr>
        <w:t xml:space="preserve">; State v. Armstrong, 203 N.C. App. 399, 444-45 (2010) (affirming trial court’s MAR ruling that defendant’s constitutional right to confrontation was violated by juror’s internet research into a </w:t>
      </w:r>
      <w:r w:rsidR="0030085C">
        <w:rPr>
          <w:rFonts w:ascii="Arial" w:hAnsi="Arial" w:cs="Arial"/>
        </w:rPr>
        <w:t>contested</w:t>
      </w:r>
      <w:r w:rsidR="00B06965">
        <w:rPr>
          <w:rFonts w:ascii="Arial" w:hAnsi="Arial" w:cs="Arial"/>
        </w:rPr>
        <w:t xml:space="preserve"> issue at trial but that th</w:t>
      </w:r>
      <w:r w:rsidR="007A4E9D">
        <w:rPr>
          <w:rFonts w:ascii="Arial" w:hAnsi="Arial" w:cs="Arial"/>
        </w:rPr>
        <w:t>is</w:t>
      </w:r>
      <w:r w:rsidR="00B06965">
        <w:rPr>
          <w:rFonts w:ascii="Arial" w:hAnsi="Arial" w:cs="Arial"/>
        </w:rPr>
        <w:t xml:space="preserve"> presumptively prejudicial misconduct was proved</w:t>
      </w:r>
      <w:r w:rsidR="007A4E9D">
        <w:rPr>
          <w:rFonts w:ascii="Arial" w:hAnsi="Arial" w:cs="Arial"/>
        </w:rPr>
        <w:t xml:space="preserve"> harmless</w:t>
      </w:r>
      <w:r w:rsidR="00B06965">
        <w:rPr>
          <w:rFonts w:ascii="Arial" w:hAnsi="Arial" w:cs="Arial"/>
        </w:rPr>
        <w:t xml:space="preserve"> by the State)</w:t>
      </w:r>
      <w:r w:rsidR="00DC1149">
        <w:rPr>
          <w:rFonts w:ascii="Arial" w:hAnsi="Arial" w:cs="Arial"/>
        </w:rPr>
        <w:t>.</w:t>
      </w:r>
      <w:r w:rsidR="006C41D4">
        <w:rPr>
          <w:rFonts w:ascii="Arial" w:hAnsi="Arial" w:cs="Arial"/>
        </w:rPr>
        <w:t xml:space="preserve"> </w:t>
      </w:r>
      <w:r w:rsidR="006C41D4">
        <w:rPr>
          <w:rFonts w:ascii="Arial" w:hAnsi="Arial" w:cs="Arial"/>
          <w:i/>
          <w:iCs/>
        </w:rPr>
        <w:t>See also</w:t>
      </w:r>
      <w:r w:rsidR="006C41D4">
        <w:rPr>
          <w:rFonts w:ascii="Arial" w:hAnsi="Arial" w:cs="Arial"/>
        </w:rPr>
        <w:t xml:space="preserve"> </w:t>
      </w:r>
      <w:r w:rsidR="006C41D4">
        <w:rPr>
          <w:rFonts w:ascii="Arial" w:hAnsi="Arial" w:cs="Arial"/>
          <w:iCs/>
        </w:rPr>
        <w:t xml:space="preserve">State v. Galbreath, ___ N.C. App. ___, 2024 WL 4018666 (2024) (noting that trial court reponed </w:t>
      </w:r>
      <w:proofErr w:type="spellStart"/>
      <w:r w:rsidR="006C41D4">
        <w:rPr>
          <w:rFonts w:ascii="Arial" w:hAnsi="Arial" w:cs="Arial"/>
          <w:iCs/>
        </w:rPr>
        <w:t>voir</w:t>
      </w:r>
      <w:proofErr w:type="spellEnd"/>
      <w:r w:rsidR="006C41D4">
        <w:rPr>
          <w:rFonts w:ascii="Arial" w:hAnsi="Arial" w:cs="Arial"/>
          <w:iCs/>
        </w:rPr>
        <w:t xml:space="preserve"> dire and sustained State and defense challenge</w:t>
      </w:r>
      <w:r w:rsidR="005025D6">
        <w:rPr>
          <w:rFonts w:ascii="Arial" w:hAnsi="Arial" w:cs="Arial"/>
          <w:iCs/>
        </w:rPr>
        <w:t>s</w:t>
      </w:r>
      <w:r w:rsidR="006C41D4">
        <w:rPr>
          <w:rFonts w:ascii="Arial" w:hAnsi="Arial" w:cs="Arial"/>
          <w:iCs/>
        </w:rPr>
        <w:t xml:space="preserve"> for cause of a juror who </w:t>
      </w:r>
      <w:r w:rsidR="00B46BBC">
        <w:rPr>
          <w:rFonts w:ascii="Arial" w:hAnsi="Arial" w:cs="Arial"/>
          <w:iCs/>
        </w:rPr>
        <w:t xml:space="preserve">discussed the case prior to deliberations and possibly </w:t>
      </w:r>
      <w:r w:rsidR="006C41D4">
        <w:rPr>
          <w:rFonts w:ascii="Arial" w:hAnsi="Arial" w:cs="Arial"/>
          <w:iCs/>
        </w:rPr>
        <w:t>conducted unspecified “outside research”).</w:t>
      </w:r>
    </w:p>
    <w:p w14:paraId="1009E8C9" w14:textId="1FEFF632" w:rsidR="0030085C" w:rsidRDefault="004B3914" w:rsidP="003360A6">
      <w:pPr>
        <w:spacing w:after="0"/>
        <w:ind w:left="2160" w:hanging="720"/>
        <w:rPr>
          <w:rFonts w:ascii="Arial" w:hAnsi="Arial" w:cs="Arial"/>
        </w:rPr>
      </w:pPr>
      <w:r>
        <w:rPr>
          <w:rFonts w:ascii="Arial" w:hAnsi="Arial" w:cs="Arial"/>
          <w:b/>
        </w:rPr>
        <w:t>2</w:t>
      </w:r>
      <w:r w:rsidR="00E147F6" w:rsidRPr="009E1338">
        <w:rPr>
          <w:rFonts w:ascii="Arial" w:hAnsi="Arial" w:cs="Arial"/>
          <w:b/>
        </w:rPr>
        <w:t>.</w:t>
      </w:r>
      <w:r w:rsidR="00E147F6" w:rsidRPr="009E1338">
        <w:rPr>
          <w:rFonts w:ascii="Arial" w:hAnsi="Arial" w:cs="Arial"/>
          <w:b/>
        </w:rPr>
        <w:tab/>
        <w:t xml:space="preserve">News Media </w:t>
      </w:r>
      <w:r w:rsidR="009A4DD7" w:rsidRPr="009E1338">
        <w:rPr>
          <w:rFonts w:ascii="Arial" w:hAnsi="Arial" w:cs="Arial"/>
          <w:b/>
        </w:rPr>
        <w:t>Reports</w:t>
      </w:r>
      <w:r w:rsidR="00E147F6" w:rsidRPr="009E1338">
        <w:rPr>
          <w:rFonts w:ascii="Arial" w:hAnsi="Arial" w:cs="Arial"/>
          <w:b/>
        </w:rPr>
        <w:t>.</w:t>
      </w:r>
      <w:r w:rsidR="00E147F6" w:rsidRPr="009E1338">
        <w:rPr>
          <w:rFonts w:ascii="Arial" w:hAnsi="Arial" w:cs="Arial"/>
        </w:rPr>
        <w:t xml:space="preserve"> </w:t>
      </w:r>
      <w:r w:rsidR="0030085C">
        <w:rPr>
          <w:rFonts w:ascii="Arial" w:hAnsi="Arial" w:cs="Arial"/>
        </w:rPr>
        <w:t xml:space="preserve">Several North Carolina cases deal with a jury’s exposure or potential exposure to news media reports concerning the trial or the circumstances at issue in the trial. </w:t>
      </w:r>
      <w:proofErr w:type="gramStart"/>
      <w:r w:rsidR="0030085C">
        <w:rPr>
          <w:rFonts w:ascii="Arial" w:hAnsi="Arial" w:cs="Arial"/>
        </w:rPr>
        <w:t>Generally speaking, a</w:t>
      </w:r>
      <w:proofErr w:type="gramEnd"/>
      <w:r w:rsidR="0030085C">
        <w:rPr>
          <w:rFonts w:ascii="Arial" w:hAnsi="Arial" w:cs="Arial"/>
        </w:rPr>
        <w:t xml:space="preserve"> trial judge determining whether a defendant’s right to a fair trial has been violated by exposure to news media reports must weigh the extent to which the jury has been exposed to a report, the content of the report, whether the report has influenced the jury, and whether any prejudicial exposure can be cured. Cases illustrating these issues include: </w:t>
      </w:r>
    </w:p>
    <w:p w14:paraId="7841C3C4" w14:textId="77777777" w:rsidR="0030085C" w:rsidRDefault="0030085C" w:rsidP="003360A6">
      <w:pPr>
        <w:spacing w:after="0"/>
        <w:ind w:left="2160" w:hanging="720"/>
        <w:rPr>
          <w:rFonts w:ascii="Arial" w:hAnsi="Arial" w:cs="Arial"/>
        </w:rPr>
      </w:pPr>
    </w:p>
    <w:p w14:paraId="7FC38C30" w14:textId="77777777" w:rsidR="0030085C" w:rsidRDefault="0030085C" w:rsidP="004B3914">
      <w:pPr>
        <w:spacing w:after="0"/>
        <w:ind w:left="2880"/>
        <w:rPr>
          <w:rFonts w:ascii="Arial" w:hAnsi="Arial" w:cs="Arial"/>
        </w:rPr>
      </w:pPr>
      <w:r w:rsidRPr="009E1338">
        <w:rPr>
          <w:rFonts w:ascii="Arial" w:hAnsi="Arial" w:cs="Arial"/>
        </w:rPr>
        <w:t xml:space="preserve">State v. Barts, 316 N.C. 666, 683 (1986) (no abuse of discretion in denying a mistrial motion when the defendant made no showing that the jury had been exposed to a highly prejudicial newspaper article about the defendant, and the trial court’s inquiry of the jury as a whole revealed no violation of the judge’s instruction to avoid exposure to the news media; specific questioning of each juror was not required in this case); </w:t>
      </w:r>
    </w:p>
    <w:p w14:paraId="2361C697" w14:textId="77777777" w:rsidR="0030085C" w:rsidRDefault="0030085C" w:rsidP="004B3914">
      <w:pPr>
        <w:spacing w:after="0"/>
        <w:ind w:left="2880"/>
        <w:rPr>
          <w:rFonts w:ascii="Arial" w:hAnsi="Arial" w:cs="Arial"/>
        </w:rPr>
      </w:pPr>
    </w:p>
    <w:p w14:paraId="5A0FCCA1" w14:textId="76513D90" w:rsidR="0030085C" w:rsidRDefault="0030085C" w:rsidP="004B3914">
      <w:pPr>
        <w:spacing w:after="0"/>
        <w:ind w:left="2880"/>
        <w:rPr>
          <w:rFonts w:ascii="Arial" w:hAnsi="Arial" w:cs="Arial"/>
        </w:rPr>
      </w:pPr>
      <w:r w:rsidRPr="009E1338">
        <w:rPr>
          <w:rFonts w:ascii="Arial" w:hAnsi="Arial" w:cs="Arial"/>
        </w:rPr>
        <w:t xml:space="preserve">State v. McVay, 279 N.C. 428, 433 (1971) (holding that while an inquiry of the jury was not required because there was no evidence that the jury actually was exposed to </w:t>
      </w:r>
      <w:r w:rsidR="004D56DD">
        <w:rPr>
          <w:rFonts w:ascii="Arial" w:hAnsi="Arial" w:cs="Arial"/>
        </w:rPr>
        <w:t>a</w:t>
      </w:r>
      <w:r w:rsidRPr="009E1338">
        <w:rPr>
          <w:rFonts w:ascii="Arial" w:hAnsi="Arial" w:cs="Arial"/>
        </w:rPr>
        <w:t xml:space="preserve"> newspaper article</w:t>
      </w:r>
      <w:r w:rsidR="004D56DD">
        <w:rPr>
          <w:rFonts w:ascii="Arial" w:hAnsi="Arial" w:cs="Arial"/>
        </w:rPr>
        <w:t xml:space="preserve"> published the afternoon of the first day of trial, which stated that the defendant</w:t>
      </w:r>
      <w:r w:rsidR="00FA6B5E">
        <w:rPr>
          <w:rFonts w:ascii="Arial" w:hAnsi="Arial" w:cs="Arial"/>
        </w:rPr>
        <w:t>s</w:t>
      </w:r>
      <w:r w:rsidR="004D56DD">
        <w:rPr>
          <w:rFonts w:ascii="Arial" w:hAnsi="Arial" w:cs="Arial"/>
        </w:rPr>
        <w:t xml:space="preserve"> had been recently convicted of another </w:t>
      </w:r>
      <w:r w:rsidR="00FA6B5E">
        <w:rPr>
          <w:rFonts w:ascii="Arial" w:hAnsi="Arial" w:cs="Arial"/>
        </w:rPr>
        <w:t xml:space="preserve">armed </w:t>
      </w:r>
      <w:r w:rsidR="004D56DD">
        <w:rPr>
          <w:rFonts w:ascii="Arial" w:hAnsi="Arial" w:cs="Arial"/>
        </w:rPr>
        <w:lastRenderedPageBreak/>
        <w:t>robbery and were serving prison terms for that earlier offense</w:t>
      </w:r>
      <w:r w:rsidRPr="009E1338">
        <w:rPr>
          <w:rFonts w:ascii="Arial" w:hAnsi="Arial" w:cs="Arial"/>
        </w:rPr>
        <w:t>, the better practice is to inquire of the jurors to see if they had been exposed or influenced by it)</w:t>
      </w:r>
    </w:p>
    <w:p w14:paraId="06E20A59" w14:textId="77777777" w:rsidR="0030085C" w:rsidRDefault="0030085C" w:rsidP="004B3914">
      <w:pPr>
        <w:spacing w:after="0"/>
        <w:ind w:left="2880" w:hanging="720"/>
        <w:rPr>
          <w:rFonts w:ascii="Arial" w:hAnsi="Arial" w:cs="Arial"/>
        </w:rPr>
      </w:pPr>
    </w:p>
    <w:p w14:paraId="55DD8991" w14:textId="5EEF1A61" w:rsidR="0030085C" w:rsidRDefault="0030085C" w:rsidP="004B3914">
      <w:pPr>
        <w:spacing w:after="0"/>
        <w:ind w:left="2880"/>
        <w:rPr>
          <w:rFonts w:ascii="Arial" w:hAnsi="Arial" w:cs="Arial"/>
        </w:rPr>
      </w:pPr>
      <w:r w:rsidRPr="009E1338">
        <w:rPr>
          <w:rFonts w:ascii="Arial" w:hAnsi="Arial" w:cs="Arial"/>
        </w:rPr>
        <w:t>State v. Woods, 293 N.C. 58, 65 (1977)</w:t>
      </w:r>
      <w:r>
        <w:rPr>
          <w:rFonts w:ascii="Arial" w:hAnsi="Arial" w:cs="Arial"/>
        </w:rPr>
        <w:t xml:space="preserve"> (trial court did not err in denying defendant’s motion for a mistrial where jurors read a newspaper article containing an objective and non-inflammatory account of testimony at the first day of trial; the trial court instructed the jury not to be influenced by any news articles or outside sources)</w:t>
      </w:r>
    </w:p>
    <w:p w14:paraId="489E500C" w14:textId="77777777" w:rsidR="0030085C" w:rsidRDefault="0030085C" w:rsidP="004B3914">
      <w:pPr>
        <w:spacing w:after="0"/>
        <w:ind w:left="2880" w:hanging="720"/>
        <w:rPr>
          <w:rFonts w:ascii="Arial" w:hAnsi="Arial" w:cs="Arial"/>
        </w:rPr>
      </w:pPr>
    </w:p>
    <w:p w14:paraId="553595BB" w14:textId="24CD9B00" w:rsidR="0030085C" w:rsidRDefault="0030085C" w:rsidP="004B3914">
      <w:pPr>
        <w:spacing w:after="0"/>
        <w:ind w:left="2880"/>
        <w:rPr>
          <w:rFonts w:ascii="Arial" w:hAnsi="Arial" w:cs="Arial"/>
        </w:rPr>
      </w:pPr>
      <w:r w:rsidRPr="009E1338">
        <w:rPr>
          <w:rFonts w:ascii="Arial" w:hAnsi="Arial" w:cs="Arial"/>
        </w:rPr>
        <w:t xml:space="preserve">State v. Jones, 50 N.C. App. 263, 268 (1981) (although a newspaper article included the defendant’s inadmissible prior heroin conviction, other circumstances found by the trial court justified its conclusion that the jurors who had read the article had not formed an opinion and they could </w:t>
      </w:r>
      <w:proofErr w:type="gramStart"/>
      <w:r w:rsidRPr="009E1338">
        <w:rPr>
          <w:rFonts w:ascii="Arial" w:hAnsi="Arial" w:cs="Arial"/>
        </w:rPr>
        <w:t>make a decision</w:t>
      </w:r>
      <w:proofErr w:type="gramEnd"/>
      <w:r w:rsidRPr="009E1338">
        <w:rPr>
          <w:rFonts w:ascii="Arial" w:hAnsi="Arial" w:cs="Arial"/>
        </w:rPr>
        <w:t xml:space="preserve"> solely on the evidence presented at trial)</w:t>
      </w:r>
    </w:p>
    <w:p w14:paraId="2E5DF901" w14:textId="77777777" w:rsidR="0030085C" w:rsidRDefault="0030085C" w:rsidP="004B3914">
      <w:pPr>
        <w:spacing w:after="0"/>
        <w:ind w:left="2880" w:hanging="720"/>
        <w:rPr>
          <w:rFonts w:ascii="Arial" w:hAnsi="Arial" w:cs="Arial"/>
        </w:rPr>
      </w:pPr>
    </w:p>
    <w:p w14:paraId="73637843" w14:textId="4AF72A84" w:rsidR="0030085C" w:rsidRDefault="0030085C" w:rsidP="004B3914">
      <w:pPr>
        <w:spacing w:after="0"/>
        <w:ind w:left="2880"/>
        <w:rPr>
          <w:rFonts w:ascii="Arial" w:hAnsi="Arial" w:cs="Arial"/>
        </w:rPr>
      </w:pPr>
      <w:r w:rsidRPr="009E1338">
        <w:rPr>
          <w:rFonts w:ascii="Arial" w:hAnsi="Arial" w:cs="Arial"/>
        </w:rPr>
        <w:t>State v. Reid, 53 N.C. App. 130, 131 (1981) (</w:t>
      </w:r>
      <w:r w:rsidR="002E7988">
        <w:rPr>
          <w:rFonts w:ascii="Arial" w:hAnsi="Arial" w:cs="Arial"/>
        </w:rPr>
        <w:t xml:space="preserve">trial judge erred in denying defendant’s motion for a mistrial based on four jurors’ reading of a </w:t>
      </w:r>
      <w:r w:rsidRPr="009E1338">
        <w:rPr>
          <w:rFonts w:ascii="Arial" w:hAnsi="Arial" w:cs="Arial"/>
        </w:rPr>
        <w:t>newspaper article</w:t>
      </w:r>
      <w:r w:rsidR="002E7988">
        <w:rPr>
          <w:rFonts w:ascii="Arial" w:hAnsi="Arial" w:cs="Arial"/>
        </w:rPr>
        <w:t>; the article</w:t>
      </w:r>
      <w:r w:rsidRPr="009E1338">
        <w:rPr>
          <w:rFonts w:ascii="Arial" w:hAnsi="Arial" w:cs="Arial"/>
        </w:rPr>
        <w:t xml:space="preserve"> quoted the trial judge </w:t>
      </w:r>
      <w:r w:rsidR="002E7988">
        <w:rPr>
          <w:rFonts w:ascii="Arial" w:hAnsi="Arial" w:cs="Arial"/>
        </w:rPr>
        <w:t xml:space="preserve">as saying, when he denied the defendant’s </w:t>
      </w:r>
      <w:r w:rsidRPr="009E1338">
        <w:rPr>
          <w:rFonts w:ascii="Arial" w:hAnsi="Arial" w:cs="Arial"/>
        </w:rPr>
        <w:t>motion to dismiss</w:t>
      </w:r>
      <w:r w:rsidR="002E7988">
        <w:rPr>
          <w:rFonts w:ascii="Arial" w:hAnsi="Arial" w:cs="Arial"/>
        </w:rPr>
        <w:t>,</w:t>
      </w:r>
      <w:r w:rsidRPr="009E1338">
        <w:rPr>
          <w:rFonts w:ascii="Arial" w:hAnsi="Arial" w:cs="Arial"/>
        </w:rPr>
        <w:t xml:space="preserve"> “too many shots . . . motion denied;”</w:t>
      </w:r>
      <w:r>
        <w:rPr>
          <w:rFonts w:ascii="Arial" w:hAnsi="Arial" w:cs="Arial"/>
        </w:rPr>
        <w:t xml:space="preserve"> </w:t>
      </w:r>
      <w:r w:rsidRPr="009E1338">
        <w:rPr>
          <w:rFonts w:ascii="Arial" w:hAnsi="Arial" w:cs="Arial"/>
        </w:rPr>
        <w:t>excessive force was a crucial issue and the</w:t>
      </w:r>
      <w:r w:rsidR="002E7988">
        <w:rPr>
          <w:rFonts w:ascii="Arial" w:hAnsi="Arial" w:cs="Arial"/>
        </w:rPr>
        <w:t xml:space="preserve"> reading of the</w:t>
      </w:r>
      <w:r w:rsidRPr="009E1338">
        <w:rPr>
          <w:rFonts w:ascii="Arial" w:hAnsi="Arial" w:cs="Arial"/>
        </w:rPr>
        <w:t xml:space="preserve"> judge’s statement</w:t>
      </w:r>
      <w:r w:rsidR="002E7988">
        <w:rPr>
          <w:rFonts w:ascii="Arial" w:hAnsi="Arial" w:cs="Arial"/>
        </w:rPr>
        <w:t>, which had been made outside the jury’s presence,</w:t>
      </w:r>
      <w:r w:rsidRPr="009E1338">
        <w:rPr>
          <w:rFonts w:ascii="Arial" w:hAnsi="Arial" w:cs="Arial"/>
        </w:rPr>
        <w:t xml:space="preserve"> irreparably prejudiced </w:t>
      </w:r>
      <w:r w:rsidR="002E7988">
        <w:rPr>
          <w:rFonts w:ascii="Arial" w:hAnsi="Arial" w:cs="Arial"/>
        </w:rPr>
        <w:t xml:space="preserve">the </w:t>
      </w:r>
      <w:r w:rsidRPr="009E1338">
        <w:rPr>
          <w:rFonts w:ascii="Arial" w:hAnsi="Arial" w:cs="Arial"/>
        </w:rPr>
        <w:t>defendant)</w:t>
      </w:r>
    </w:p>
    <w:p w14:paraId="09B5CEAA" w14:textId="77777777" w:rsidR="0030085C" w:rsidRDefault="0030085C" w:rsidP="003360A6">
      <w:pPr>
        <w:spacing w:after="0"/>
        <w:ind w:left="2160" w:hanging="720"/>
        <w:rPr>
          <w:rFonts w:ascii="Arial" w:hAnsi="Arial" w:cs="Arial"/>
        </w:rPr>
      </w:pPr>
    </w:p>
    <w:p w14:paraId="3E757E90" w14:textId="77777777" w:rsidR="00760912" w:rsidRPr="009E1338" w:rsidRDefault="00760912" w:rsidP="003966B5">
      <w:pPr>
        <w:spacing w:after="0"/>
        <w:ind w:left="2160" w:firstLine="720"/>
        <w:rPr>
          <w:rFonts w:ascii="Arial" w:hAnsi="Arial" w:cs="Arial"/>
        </w:rPr>
      </w:pPr>
      <w:r w:rsidRPr="009E1338">
        <w:rPr>
          <w:rFonts w:ascii="Arial" w:hAnsi="Arial" w:cs="Arial"/>
        </w:rPr>
        <w:t>When there is evidence that jurors read a newspaper or other media account of a trial, but the trial judge decides not to declare a mistrial, a jury instruction could include: “Your verdict must be based entirely on the evidence introduced at trial and you are not to be influenced by anything you may have read in a newspaper or by any other outside influence.” This instruction is a substantial</w:t>
      </w:r>
      <w:r w:rsidR="00FD0A1F" w:rsidRPr="009E1338">
        <w:rPr>
          <w:rFonts w:ascii="Arial" w:hAnsi="Arial" w:cs="Arial"/>
        </w:rPr>
        <w:t>ly similar to</w:t>
      </w:r>
      <w:r w:rsidRPr="009E1338">
        <w:rPr>
          <w:rFonts w:ascii="Arial" w:hAnsi="Arial" w:cs="Arial"/>
        </w:rPr>
        <w:t xml:space="preserve"> that given in </w:t>
      </w:r>
      <w:r w:rsidRPr="009E1338">
        <w:rPr>
          <w:rFonts w:ascii="Arial" w:hAnsi="Arial" w:cs="Arial"/>
          <w:i/>
        </w:rPr>
        <w:t>State v. Woods</w:t>
      </w:r>
      <w:r w:rsidRPr="009E1338">
        <w:rPr>
          <w:rFonts w:ascii="Arial" w:hAnsi="Arial" w:cs="Arial"/>
        </w:rPr>
        <w:t>, cited above.</w:t>
      </w:r>
    </w:p>
    <w:p w14:paraId="5EF0160B" w14:textId="77D1D084" w:rsidR="004B3914" w:rsidRDefault="004B3914" w:rsidP="004B3914">
      <w:pPr>
        <w:spacing w:after="0"/>
        <w:ind w:left="2160" w:hanging="720"/>
        <w:rPr>
          <w:rFonts w:ascii="Arial" w:hAnsi="Arial" w:cs="Arial"/>
        </w:rPr>
      </w:pPr>
      <w:r>
        <w:rPr>
          <w:rFonts w:ascii="Arial" w:hAnsi="Arial" w:cs="Arial"/>
          <w:b/>
        </w:rPr>
        <w:t>3</w:t>
      </w:r>
      <w:r w:rsidRPr="009E1338">
        <w:rPr>
          <w:rFonts w:ascii="Arial" w:hAnsi="Arial" w:cs="Arial"/>
          <w:b/>
        </w:rPr>
        <w:t>.</w:t>
      </w:r>
      <w:r w:rsidRPr="009E1338">
        <w:rPr>
          <w:rFonts w:ascii="Arial" w:hAnsi="Arial" w:cs="Arial"/>
          <w:b/>
        </w:rPr>
        <w:tab/>
      </w:r>
      <w:r>
        <w:rPr>
          <w:rFonts w:ascii="Arial" w:hAnsi="Arial" w:cs="Arial"/>
          <w:b/>
        </w:rPr>
        <w:t>Third Party Communication</w:t>
      </w:r>
      <w:r w:rsidRPr="009E1338">
        <w:rPr>
          <w:rFonts w:ascii="Arial" w:hAnsi="Arial" w:cs="Arial"/>
          <w:b/>
        </w:rPr>
        <w:t>.</w:t>
      </w:r>
      <w:r w:rsidRPr="009E1338">
        <w:rPr>
          <w:rFonts w:ascii="Arial" w:hAnsi="Arial" w:cs="Arial"/>
        </w:rPr>
        <w:t xml:space="preserve"> It is misconduct for a juror during the trial to discuss the matter or to receive any information related to the case except in open court and in the manner provided by law. Thus, any communication </w:t>
      </w:r>
      <w:r>
        <w:rPr>
          <w:rFonts w:ascii="Arial" w:hAnsi="Arial" w:cs="Arial"/>
        </w:rPr>
        <w:t xml:space="preserve">concerning the case </w:t>
      </w:r>
      <w:r w:rsidRPr="009E1338">
        <w:rPr>
          <w:rFonts w:ascii="Arial" w:hAnsi="Arial" w:cs="Arial"/>
        </w:rPr>
        <w:t xml:space="preserve">between jurors and third parties including victims, defendants, counsel, courtroom personnel, witnesses, relatives, </w:t>
      </w:r>
      <w:r>
        <w:rPr>
          <w:rFonts w:ascii="Arial" w:hAnsi="Arial" w:cs="Arial"/>
        </w:rPr>
        <w:t xml:space="preserve">and </w:t>
      </w:r>
      <w:r w:rsidRPr="009E1338">
        <w:rPr>
          <w:rFonts w:ascii="Arial" w:hAnsi="Arial" w:cs="Arial"/>
        </w:rPr>
        <w:t>friends is prohibited</w:t>
      </w:r>
      <w:r>
        <w:rPr>
          <w:rFonts w:ascii="Arial" w:hAnsi="Arial" w:cs="Arial"/>
        </w:rPr>
        <w:t xml:space="preserve">. </w:t>
      </w:r>
      <w:r>
        <w:rPr>
          <w:rFonts w:ascii="Arial" w:hAnsi="Arial" w:cs="Arial"/>
          <w:i/>
          <w:iCs/>
        </w:rPr>
        <w:t>See</w:t>
      </w:r>
      <w:r w:rsidRPr="004B3914">
        <w:rPr>
          <w:rFonts w:ascii="Arial" w:hAnsi="Arial" w:cs="Arial"/>
          <w:i/>
          <w:iCs/>
        </w:rPr>
        <w:t>, e.g.</w:t>
      </w:r>
      <w:r>
        <w:rPr>
          <w:rFonts w:ascii="Arial" w:hAnsi="Arial" w:cs="Arial"/>
        </w:rPr>
        <w:t xml:space="preserve">, </w:t>
      </w:r>
      <w:r w:rsidRPr="00D267C6">
        <w:rPr>
          <w:rFonts w:ascii="Arial" w:hAnsi="Arial" w:cs="Arial"/>
        </w:rPr>
        <w:t>N.C.P.I. Crim.—100.25: Precautionary Instructions to Jurors (</w:t>
      </w:r>
      <w:r>
        <w:rPr>
          <w:rFonts w:ascii="Arial" w:hAnsi="Arial" w:cs="Arial"/>
        </w:rPr>
        <w:t>admonishing jurors not to talk to anyone else or allow anyone else to talk to the jurors or say anything in the jurors’ presence about the case</w:t>
      </w:r>
      <w:r w:rsidRPr="00D267C6">
        <w:rPr>
          <w:rFonts w:ascii="Arial" w:hAnsi="Arial" w:cs="Arial"/>
        </w:rPr>
        <w:t>)</w:t>
      </w:r>
      <w:r>
        <w:rPr>
          <w:rFonts w:ascii="Arial" w:hAnsi="Arial" w:cs="Arial"/>
        </w:rPr>
        <w:t xml:space="preserve">; </w:t>
      </w:r>
      <w:r w:rsidRPr="009E1338">
        <w:rPr>
          <w:rFonts w:ascii="Arial" w:hAnsi="Arial" w:cs="Arial"/>
        </w:rPr>
        <w:t>“‘[B]</w:t>
      </w:r>
      <w:proofErr w:type="spellStart"/>
      <w:r w:rsidRPr="009E1338">
        <w:rPr>
          <w:rFonts w:ascii="Arial" w:hAnsi="Arial" w:cs="Arial"/>
        </w:rPr>
        <w:t>rief</w:t>
      </w:r>
      <w:proofErr w:type="spellEnd"/>
      <w:r w:rsidRPr="009E1338">
        <w:rPr>
          <w:rFonts w:ascii="Arial" w:hAnsi="Arial" w:cs="Arial"/>
        </w:rPr>
        <w:t xml:space="preserve">, public, and nonprejudicial conversations between jurors and parties or their relatives will not vitiate the verdict or require that the jury be discharged . . . .’” O’Berry v. Perry, 266 N.C. 77, 81 (1965) (a juror </w:t>
      </w:r>
      <w:r w:rsidRPr="009E1338">
        <w:rPr>
          <w:rFonts w:ascii="Arial" w:hAnsi="Arial" w:cs="Arial"/>
          <w:color w:val="212121"/>
        </w:rPr>
        <w:t>walked with the plaintiff and his witness from the courthouse to restaurant for lunch, but no conversation of case occurred; no abuse of discretion in denying motion to set aside verdict; this ruling would be equally applicable to criminal cases</w:t>
      </w:r>
      <w:r w:rsidRPr="009E1338">
        <w:rPr>
          <w:rFonts w:ascii="Arial" w:hAnsi="Arial" w:cs="Arial"/>
        </w:rPr>
        <w:t>)</w:t>
      </w:r>
      <w:r>
        <w:rPr>
          <w:rFonts w:ascii="Arial" w:hAnsi="Arial" w:cs="Arial"/>
        </w:rPr>
        <w:t xml:space="preserve">; State v. Barnes, 345 N.C. 184, 224-25 (1997) (trial court properly inquired into juror’s conversation with a relative who told the juror that the relative knew the </w:t>
      </w:r>
      <w:r>
        <w:rPr>
          <w:rFonts w:ascii="Arial" w:hAnsi="Arial" w:cs="Arial"/>
        </w:rPr>
        <w:lastRenderedPageBreak/>
        <w:t>defendants while serving time in prison; trial court did not abuse its discretion by finding that conversation did not involve discussion of the case and the juror was not tainted by it).</w:t>
      </w:r>
    </w:p>
    <w:p w14:paraId="1469513E" w14:textId="77777777" w:rsidR="004B3914" w:rsidRPr="009E1338" w:rsidRDefault="004B3914" w:rsidP="003360A6">
      <w:pPr>
        <w:spacing w:after="0"/>
        <w:ind w:left="2160" w:hanging="720"/>
        <w:rPr>
          <w:rFonts w:ascii="Arial" w:hAnsi="Arial" w:cs="Arial"/>
        </w:rPr>
      </w:pPr>
    </w:p>
    <w:p w14:paraId="5D092F85" w14:textId="77777777" w:rsidR="003966B5" w:rsidRPr="009E1338" w:rsidRDefault="003966B5" w:rsidP="000C0E0A">
      <w:pPr>
        <w:pStyle w:val="ListParagraph"/>
        <w:numPr>
          <w:ilvl w:val="0"/>
          <w:numId w:val="12"/>
        </w:numPr>
        <w:spacing w:after="0"/>
        <w:rPr>
          <w:rFonts w:ascii="Arial" w:hAnsi="Arial" w:cs="Arial"/>
          <w:b/>
        </w:rPr>
      </w:pPr>
      <w:bookmarkStart w:id="12" w:name="_Toc176447942"/>
      <w:r w:rsidRPr="009E1338">
        <w:rPr>
          <w:rStyle w:val="Heading1Char"/>
        </w:rPr>
        <w:t xml:space="preserve">Other Common Types </w:t>
      </w:r>
      <w:r w:rsidR="00064EE4" w:rsidRPr="009E1338">
        <w:rPr>
          <w:rStyle w:val="Heading1Char"/>
        </w:rPr>
        <w:t>of</w:t>
      </w:r>
      <w:r w:rsidRPr="009E1338">
        <w:rPr>
          <w:rStyle w:val="Heading1Char"/>
        </w:rPr>
        <w:t xml:space="preserve"> Misconduct</w:t>
      </w:r>
      <w:bookmarkEnd w:id="12"/>
      <w:r w:rsidRPr="009E1338">
        <w:rPr>
          <w:rFonts w:ascii="Arial" w:hAnsi="Arial" w:cs="Arial"/>
          <w:b/>
        </w:rPr>
        <w:t>.</w:t>
      </w:r>
    </w:p>
    <w:p w14:paraId="3B6A0E0C" w14:textId="77777777" w:rsidR="00433E70" w:rsidRPr="009E1338" w:rsidRDefault="003966B5" w:rsidP="000C0E0A">
      <w:pPr>
        <w:pStyle w:val="ListParagraph"/>
        <w:numPr>
          <w:ilvl w:val="0"/>
          <w:numId w:val="15"/>
        </w:numPr>
        <w:spacing w:after="0"/>
        <w:rPr>
          <w:rFonts w:ascii="Arial" w:hAnsi="Arial" w:cs="Arial"/>
        </w:rPr>
      </w:pPr>
      <w:bookmarkStart w:id="13" w:name="_Toc176447943"/>
      <w:r w:rsidRPr="009E1338">
        <w:rPr>
          <w:rStyle w:val="Heading2Char"/>
        </w:rPr>
        <w:t>Impaired Jurors</w:t>
      </w:r>
      <w:bookmarkEnd w:id="13"/>
      <w:r w:rsidRPr="009E1338">
        <w:rPr>
          <w:rFonts w:ascii="Arial" w:hAnsi="Arial" w:cs="Arial"/>
          <w:b/>
        </w:rPr>
        <w:t>.</w:t>
      </w:r>
      <w:r w:rsidRPr="009E1338">
        <w:rPr>
          <w:rFonts w:ascii="Arial" w:hAnsi="Arial" w:cs="Arial"/>
        </w:rPr>
        <w:t xml:space="preserve"> </w:t>
      </w:r>
      <w:r w:rsidR="00992E93" w:rsidRPr="009E1338">
        <w:rPr>
          <w:rFonts w:ascii="Arial" w:hAnsi="Arial" w:cs="Arial"/>
        </w:rPr>
        <w:t xml:space="preserve">“The law requires that jurors, while in the discharge of their duties, shall be temperate, and in such condition of mind as to enable them to discharge those duties honestly, intelligently, and free from the influence and dominion of” impairing substances. </w:t>
      </w:r>
      <w:r w:rsidR="00291DB3" w:rsidRPr="009E1338">
        <w:rPr>
          <w:rFonts w:ascii="Arial" w:hAnsi="Arial" w:cs="Arial"/>
        </w:rPr>
        <w:t>State v. Jenkins, 116 N.C. 972, 974 (1895)</w:t>
      </w:r>
      <w:r w:rsidR="00992E93" w:rsidRPr="009E1338">
        <w:rPr>
          <w:rFonts w:ascii="Arial" w:hAnsi="Arial" w:cs="Arial"/>
        </w:rPr>
        <w:t>. If a juror, while hearing the evidence, argument of counsel, or charge, or while deliberating as to verdict, is so incapacitated by reason of intoxicants or otherwise as to be physically or mentally incapable of functioning as a competent, qualified juror, the trial judge may order a mistrial</w:t>
      </w:r>
      <w:r w:rsidR="00536D8C" w:rsidRPr="009E1338">
        <w:rPr>
          <w:rFonts w:ascii="Arial" w:hAnsi="Arial" w:cs="Arial"/>
        </w:rPr>
        <w:t xml:space="preserve"> (unless the impaired juror can be discharged and replaced with an alternate juror</w:t>
      </w:r>
      <w:r w:rsidR="00D14BB9" w:rsidRPr="009E1338">
        <w:rPr>
          <w:rFonts w:ascii="Arial" w:hAnsi="Arial" w:cs="Arial"/>
        </w:rPr>
        <w:t xml:space="preserve"> at any time</w:t>
      </w:r>
      <w:r w:rsidR="00536D8C" w:rsidRPr="009E1338">
        <w:rPr>
          <w:rFonts w:ascii="Arial" w:hAnsi="Arial" w:cs="Arial"/>
        </w:rPr>
        <w:t xml:space="preserve"> before the jury has begun deliberations)</w:t>
      </w:r>
      <w:r w:rsidR="00992E93" w:rsidRPr="009E1338">
        <w:rPr>
          <w:rFonts w:ascii="Arial" w:hAnsi="Arial" w:cs="Arial"/>
        </w:rPr>
        <w:t xml:space="preserve">. </w:t>
      </w:r>
      <w:r w:rsidR="00291DB3" w:rsidRPr="009E1338">
        <w:rPr>
          <w:rFonts w:ascii="Arial" w:hAnsi="Arial" w:cs="Arial"/>
        </w:rPr>
        <w:t>State v. Tyson, 138 N.C. 627 (1905) (mistrial was proper when a juror was found to be intoxicated and unfit for duty during the trial)</w:t>
      </w:r>
      <w:r w:rsidR="00992E93" w:rsidRPr="009E1338">
        <w:rPr>
          <w:rFonts w:ascii="Arial" w:hAnsi="Arial" w:cs="Arial"/>
        </w:rPr>
        <w:t xml:space="preserve">. However, </w:t>
      </w:r>
      <w:r w:rsidR="00A26EA4" w:rsidRPr="009E1338">
        <w:rPr>
          <w:rFonts w:ascii="Arial" w:hAnsi="Arial" w:cs="Arial"/>
        </w:rPr>
        <w:t xml:space="preserve">the </w:t>
      </w:r>
      <w:r w:rsidR="00992E93" w:rsidRPr="009E1338">
        <w:rPr>
          <w:rFonts w:ascii="Arial" w:hAnsi="Arial" w:cs="Arial"/>
        </w:rPr>
        <w:t>use of impairing substances outside the courtroom does not justify granting a mistrial</w:t>
      </w:r>
      <w:r w:rsidR="00536D8C" w:rsidRPr="009E1338">
        <w:rPr>
          <w:rFonts w:ascii="Arial" w:hAnsi="Arial" w:cs="Arial"/>
        </w:rPr>
        <w:t xml:space="preserve"> (or replacement of the impaired juror by an alternate juror)</w:t>
      </w:r>
      <w:r w:rsidR="00992E93" w:rsidRPr="009E1338">
        <w:rPr>
          <w:rFonts w:ascii="Arial" w:hAnsi="Arial" w:cs="Arial"/>
        </w:rPr>
        <w:t xml:space="preserve"> unless it is found that the juror is unfit to serve while present in court. </w:t>
      </w:r>
      <w:r w:rsidR="00992E93" w:rsidRPr="009E1338">
        <w:rPr>
          <w:rFonts w:ascii="Arial" w:hAnsi="Arial" w:cs="Arial"/>
          <w:i/>
        </w:rPr>
        <w:t>See</w:t>
      </w:r>
      <w:r w:rsidR="00992E93" w:rsidRPr="009E1338">
        <w:rPr>
          <w:rFonts w:ascii="Arial" w:hAnsi="Arial" w:cs="Arial"/>
        </w:rPr>
        <w:t xml:space="preserve"> </w:t>
      </w:r>
      <w:r w:rsidR="00291DB3" w:rsidRPr="009E1338">
        <w:rPr>
          <w:rFonts w:ascii="Arial" w:hAnsi="Arial" w:cs="Arial"/>
        </w:rPr>
        <w:t>State v. Crocker, 239 N.C. 446, 451 (1954) (although several jurors became intoxicated during an overnight recess, a mistrial over the defendant’s objection was not warranted when there was no evidence or finding that any of those jurors were impaired when the court reconvened the following morning)</w:t>
      </w:r>
      <w:r w:rsidR="00992E93" w:rsidRPr="009E1338">
        <w:rPr>
          <w:rFonts w:ascii="Arial" w:hAnsi="Arial" w:cs="Arial"/>
        </w:rPr>
        <w:t>.</w:t>
      </w:r>
    </w:p>
    <w:p w14:paraId="6EA9B59A" w14:textId="6A5EE1CD" w:rsidR="003966B5" w:rsidRPr="00436FB2" w:rsidRDefault="00992E93" w:rsidP="00465CD7">
      <w:pPr>
        <w:spacing w:after="0"/>
        <w:ind w:left="1440" w:firstLine="720"/>
        <w:rPr>
          <w:rFonts w:ascii="Arial" w:hAnsi="Arial" w:cs="Arial"/>
        </w:rPr>
      </w:pPr>
      <w:r w:rsidRPr="009E1338">
        <w:rPr>
          <w:rFonts w:ascii="Arial" w:hAnsi="Arial" w:cs="Arial"/>
        </w:rPr>
        <w:t xml:space="preserve">Under </w:t>
      </w:r>
      <w:r w:rsidR="00291DB3" w:rsidRPr="009E1338">
        <w:rPr>
          <w:rFonts w:ascii="Arial" w:hAnsi="Arial" w:cs="Arial"/>
        </w:rPr>
        <w:t>G.S. 15A-1215</w:t>
      </w:r>
      <w:r w:rsidRPr="009E1338">
        <w:rPr>
          <w:rFonts w:ascii="Arial" w:hAnsi="Arial" w:cs="Arial"/>
        </w:rPr>
        <w:t>, if a juror becomes incapacitated for any reason, an alternate may be substituted.</w:t>
      </w:r>
      <w:r w:rsidR="00436FB2">
        <w:rPr>
          <w:rFonts w:ascii="Arial" w:hAnsi="Arial" w:cs="Arial"/>
        </w:rPr>
        <w:t xml:space="preserve"> Section II.D., above, discusses substitution of alternate jurors in more detail.</w:t>
      </w:r>
    </w:p>
    <w:p w14:paraId="7FA8CD94" w14:textId="77777777" w:rsidR="00E46CBD" w:rsidRPr="009E1338" w:rsidRDefault="00E46CBD" w:rsidP="003966B5">
      <w:pPr>
        <w:spacing w:after="0"/>
        <w:ind w:left="1440" w:hanging="720"/>
        <w:rPr>
          <w:rFonts w:ascii="Arial" w:hAnsi="Arial" w:cs="Arial"/>
        </w:rPr>
      </w:pPr>
    </w:p>
    <w:p w14:paraId="09E391B1" w14:textId="6C2809BA" w:rsidR="00E46CBD" w:rsidRPr="009E1338" w:rsidRDefault="00E46CBD" w:rsidP="000C0E0A">
      <w:pPr>
        <w:pStyle w:val="ListParagraph"/>
        <w:numPr>
          <w:ilvl w:val="0"/>
          <w:numId w:val="15"/>
        </w:numPr>
        <w:spacing w:after="0"/>
        <w:rPr>
          <w:rFonts w:ascii="Arial" w:hAnsi="Arial" w:cs="Arial"/>
        </w:rPr>
      </w:pPr>
      <w:bookmarkStart w:id="14" w:name="_Toc176447944"/>
      <w:r w:rsidRPr="009E1338">
        <w:rPr>
          <w:rStyle w:val="Heading2Char"/>
        </w:rPr>
        <w:t>Sleeping or Otherwise Inattentive Juror</w:t>
      </w:r>
      <w:bookmarkEnd w:id="14"/>
      <w:r w:rsidRPr="009E1338">
        <w:rPr>
          <w:rFonts w:ascii="Arial" w:hAnsi="Arial" w:cs="Arial"/>
          <w:b/>
        </w:rPr>
        <w:t>.</w:t>
      </w:r>
      <w:r w:rsidRPr="009E1338">
        <w:rPr>
          <w:rFonts w:ascii="Arial" w:hAnsi="Arial" w:cs="Arial"/>
        </w:rPr>
        <w:t xml:space="preserve"> A defendant in superior court has the state constitutional right to be convicted by a jury of twelve unless the defendant waives the right to a jury trial in a non-capital case. </w:t>
      </w:r>
      <w:r w:rsidR="00291DB3" w:rsidRPr="009E1338">
        <w:rPr>
          <w:rFonts w:ascii="Arial" w:hAnsi="Arial" w:cs="Arial"/>
          <w:smallCaps/>
        </w:rPr>
        <w:t>N.C. Const</w:t>
      </w:r>
      <w:r w:rsidR="00291DB3" w:rsidRPr="009E1338">
        <w:rPr>
          <w:rFonts w:ascii="Arial" w:hAnsi="Arial" w:cs="Arial"/>
        </w:rPr>
        <w:t>. art. I, § 24</w:t>
      </w:r>
      <w:r w:rsidRPr="009E1338">
        <w:rPr>
          <w:rFonts w:ascii="Arial" w:hAnsi="Arial" w:cs="Arial"/>
        </w:rPr>
        <w:t xml:space="preserve">; </w:t>
      </w:r>
      <w:r w:rsidR="00291DB3" w:rsidRPr="009E1338">
        <w:rPr>
          <w:rFonts w:ascii="Arial" w:hAnsi="Arial" w:cs="Arial"/>
        </w:rPr>
        <w:t>G.S. 15A-1201</w:t>
      </w:r>
      <w:r w:rsidRPr="009E1338">
        <w:rPr>
          <w:rFonts w:ascii="Arial" w:hAnsi="Arial" w:cs="Arial"/>
        </w:rPr>
        <w:t xml:space="preserve">; </w:t>
      </w:r>
      <w:r w:rsidR="00291DB3" w:rsidRPr="009E1338">
        <w:rPr>
          <w:rFonts w:ascii="Arial" w:hAnsi="Arial" w:cs="Arial"/>
        </w:rPr>
        <w:t>State v. Hudson, 280 N.C. 74, 79 (1971)</w:t>
      </w:r>
      <w:r w:rsidRPr="009E1338">
        <w:rPr>
          <w:rFonts w:ascii="Arial" w:hAnsi="Arial" w:cs="Arial"/>
        </w:rPr>
        <w:t xml:space="preserve">. If a juror is sleeping during the trial or otherwise inattentive, the defendant can move to substitute the juror or for a mistrial. The defendant must show by competent evidence that the juror was inattentive or sleeping and the defendant was prejudiced thereby. </w:t>
      </w:r>
      <w:r w:rsidR="00291DB3" w:rsidRPr="009E1338">
        <w:rPr>
          <w:rFonts w:ascii="Arial" w:hAnsi="Arial" w:cs="Arial"/>
        </w:rPr>
        <w:t>State v. Lovin, 339 N.C. 695, 715 (1995) (no abuse of discretion in the denial of the defendant’s motion to substitute an occasionally sleeping juror because the evidence was sufficient to support the conclusion that the juror, although inattentive to parts of the case, could nevertheless perform his duties)</w:t>
      </w:r>
      <w:r w:rsidRPr="009E1338">
        <w:rPr>
          <w:rFonts w:ascii="Arial" w:hAnsi="Arial" w:cs="Arial"/>
        </w:rPr>
        <w:t xml:space="preserve">; </w:t>
      </w:r>
      <w:r w:rsidR="00291DB3" w:rsidRPr="009E1338">
        <w:rPr>
          <w:rFonts w:ascii="Arial" w:hAnsi="Arial" w:cs="Arial"/>
        </w:rPr>
        <w:t xml:space="preserve">State v. Williams, 33 N.C. App. 397, 398 (1977) (no error in the trial judge’s failure to grant a mistrial </w:t>
      </w:r>
      <w:r w:rsidR="00781CE9">
        <w:rPr>
          <w:rFonts w:ascii="Arial" w:hAnsi="Arial" w:cs="Arial"/>
        </w:rPr>
        <w:t>on his own motion</w:t>
      </w:r>
      <w:r w:rsidR="00291DB3" w:rsidRPr="009E1338">
        <w:rPr>
          <w:rFonts w:ascii="Arial" w:hAnsi="Arial" w:cs="Arial"/>
        </w:rPr>
        <w:t xml:space="preserve"> based on a juror falling asleep during cross-examination of a witness because the defendant did not show any prejudice)</w:t>
      </w:r>
      <w:r w:rsidRPr="009E1338">
        <w:rPr>
          <w:rFonts w:ascii="Arial" w:hAnsi="Arial" w:cs="Arial"/>
        </w:rPr>
        <w:t>.</w:t>
      </w:r>
    </w:p>
    <w:p w14:paraId="7A58EE91" w14:textId="77777777" w:rsidR="00992E93" w:rsidRPr="009E1338" w:rsidRDefault="00992E93" w:rsidP="003966B5">
      <w:pPr>
        <w:spacing w:after="0"/>
        <w:ind w:left="1440" w:hanging="720"/>
        <w:rPr>
          <w:rFonts w:ascii="Arial" w:hAnsi="Arial" w:cs="Arial"/>
        </w:rPr>
      </w:pPr>
    </w:p>
    <w:p w14:paraId="40C52484" w14:textId="6D01E3CF" w:rsidR="00154536" w:rsidRPr="009E1338" w:rsidRDefault="00426678" w:rsidP="004B3914">
      <w:pPr>
        <w:pStyle w:val="ListParagraph"/>
        <w:numPr>
          <w:ilvl w:val="0"/>
          <w:numId w:val="15"/>
        </w:numPr>
        <w:spacing w:after="0"/>
        <w:rPr>
          <w:rFonts w:ascii="Arial" w:hAnsi="Arial" w:cs="Arial"/>
        </w:rPr>
      </w:pPr>
      <w:bookmarkStart w:id="15" w:name="_Toc176447945"/>
      <w:r w:rsidRPr="009E1338">
        <w:rPr>
          <w:rStyle w:val="Heading2Char"/>
        </w:rPr>
        <w:t xml:space="preserve">Juror’s </w:t>
      </w:r>
      <w:r w:rsidR="00992E93" w:rsidRPr="009E1338">
        <w:rPr>
          <w:rStyle w:val="Heading2Char"/>
        </w:rPr>
        <w:t xml:space="preserve">Failure to Disclose Information </w:t>
      </w:r>
      <w:r w:rsidR="001E2571" w:rsidRPr="009E1338">
        <w:rPr>
          <w:rStyle w:val="Heading2Char"/>
        </w:rPr>
        <w:t>D</w:t>
      </w:r>
      <w:r w:rsidR="00992E93" w:rsidRPr="009E1338">
        <w:rPr>
          <w:rStyle w:val="Heading2Char"/>
        </w:rPr>
        <w:t xml:space="preserve">uring </w:t>
      </w:r>
      <w:proofErr w:type="spellStart"/>
      <w:r w:rsidR="00992E93" w:rsidRPr="009E1338">
        <w:rPr>
          <w:rStyle w:val="Heading2Char"/>
        </w:rPr>
        <w:t>Voir</w:t>
      </w:r>
      <w:proofErr w:type="spellEnd"/>
      <w:r w:rsidR="00992E93" w:rsidRPr="009E1338">
        <w:rPr>
          <w:rStyle w:val="Heading2Char"/>
        </w:rPr>
        <w:t xml:space="preserve"> Dire</w:t>
      </w:r>
      <w:bookmarkEnd w:id="15"/>
      <w:r w:rsidR="00992E93" w:rsidRPr="009E1338">
        <w:rPr>
          <w:rFonts w:ascii="Arial" w:hAnsi="Arial" w:cs="Arial"/>
        </w:rPr>
        <w:t xml:space="preserve">. </w:t>
      </w:r>
      <w:r w:rsidR="00CC4E64">
        <w:rPr>
          <w:rFonts w:ascii="Arial" w:hAnsi="Arial" w:cs="Arial"/>
        </w:rPr>
        <w:t xml:space="preserve">Note that </w:t>
      </w:r>
      <w:proofErr w:type="spellStart"/>
      <w:r w:rsidR="00CC4E64">
        <w:rPr>
          <w:rFonts w:ascii="Arial" w:hAnsi="Arial" w:cs="Arial"/>
        </w:rPr>
        <w:t>voir</w:t>
      </w:r>
      <w:proofErr w:type="spellEnd"/>
      <w:r w:rsidR="00CC4E64">
        <w:rPr>
          <w:rFonts w:ascii="Arial" w:hAnsi="Arial" w:cs="Arial"/>
        </w:rPr>
        <w:t xml:space="preserve"> dire procedures are discussed in more detail in </w:t>
      </w:r>
      <w:hyperlink r:id="rId20" w:history="1">
        <w:r w:rsidR="00CC4E64" w:rsidRPr="00CC4E64">
          <w:rPr>
            <w:rStyle w:val="Hyperlink"/>
            <w:rFonts w:ascii="Arial" w:hAnsi="Arial" w:cs="Arial"/>
          </w:rPr>
          <w:t>Jury Selection</w:t>
        </w:r>
      </w:hyperlink>
      <w:r w:rsidR="00CC4E64">
        <w:rPr>
          <w:rFonts w:ascii="Arial" w:hAnsi="Arial" w:cs="Arial"/>
        </w:rPr>
        <w:t xml:space="preserve">, in this </w:t>
      </w:r>
      <w:proofErr w:type="spellStart"/>
      <w:r w:rsidR="00CC4E64">
        <w:rPr>
          <w:rFonts w:ascii="Arial" w:hAnsi="Arial" w:cs="Arial"/>
        </w:rPr>
        <w:t>Benchbook</w:t>
      </w:r>
      <w:proofErr w:type="spellEnd"/>
      <w:r w:rsidR="00CC4E64">
        <w:rPr>
          <w:rFonts w:ascii="Arial" w:hAnsi="Arial" w:cs="Arial"/>
        </w:rPr>
        <w:t>.</w:t>
      </w:r>
    </w:p>
    <w:p w14:paraId="6616AEE6" w14:textId="77777777" w:rsidR="00992E93" w:rsidRPr="009E1338" w:rsidRDefault="00154536" w:rsidP="00154536">
      <w:pPr>
        <w:spacing w:after="0"/>
        <w:ind w:left="2160" w:hanging="720"/>
        <w:rPr>
          <w:rFonts w:ascii="Arial" w:hAnsi="Arial" w:cs="Arial"/>
        </w:rPr>
      </w:pPr>
      <w:r w:rsidRPr="009E1338">
        <w:rPr>
          <w:rFonts w:ascii="Arial" w:hAnsi="Arial" w:cs="Arial"/>
          <w:b/>
        </w:rPr>
        <w:t>1.</w:t>
      </w:r>
      <w:r w:rsidRPr="009E1338">
        <w:rPr>
          <w:rFonts w:ascii="Arial" w:hAnsi="Arial" w:cs="Arial"/>
          <w:b/>
        </w:rPr>
        <w:tab/>
        <w:t xml:space="preserve">Discovery of Juror’s Non-Disclosure </w:t>
      </w:r>
      <w:r w:rsidR="008D3E4D" w:rsidRPr="009E1338">
        <w:rPr>
          <w:rFonts w:ascii="Arial" w:hAnsi="Arial" w:cs="Arial"/>
          <w:b/>
        </w:rPr>
        <w:t>B</w:t>
      </w:r>
      <w:r w:rsidRPr="009E1338">
        <w:rPr>
          <w:rFonts w:ascii="Arial" w:hAnsi="Arial" w:cs="Arial"/>
          <w:b/>
        </w:rPr>
        <w:t xml:space="preserve">efore </w:t>
      </w:r>
      <w:r w:rsidR="002E2549" w:rsidRPr="009E1338">
        <w:rPr>
          <w:rFonts w:ascii="Arial" w:hAnsi="Arial" w:cs="Arial"/>
          <w:b/>
        </w:rPr>
        <w:t xml:space="preserve">Jury </w:t>
      </w:r>
      <w:r w:rsidR="008D3E4D" w:rsidRPr="009E1338">
        <w:rPr>
          <w:rFonts w:ascii="Arial" w:hAnsi="Arial" w:cs="Arial"/>
          <w:b/>
        </w:rPr>
        <w:t>i</w:t>
      </w:r>
      <w:r w:rsidR="002E2549" w:rsidRPr="009E1338">
        <w:rPr>
          <w:rFonts w:ascii="Arial" w:hAnsi="Arial" w:cs="Arial"/>
          <w:b/>
        </w:rPr>
        <w:t>s Impaneled</w:t>
      </w:r>
      <w:r w:rsidRPr="009E1338">
        <w:rPr>
          <w:rFonts w:ascii="Arial" w:hAnsi="Arial" w:cs="Arial"/>
          <w:b/>
        </w:rPr>
        <w:t>.</w:t>
      </w:r>
      <w:r w:rsidRPr="009E1338">
        <w:rPr>
          <w:rFonts w:ascii="Arial" w:hAnsi="Arial" w:cs="Arial"/>
        </w:rPr>
        <w:t xml:space="preserve"> If it is discovered </w:t>
      </w:r>
      <w:r w:rsidR="00426678" w:rsidRPr="009E1338">
        <w:rPr>
          <w:rFonts w:ascii="Arial" w:hAnsi="Arial" w:cs="Arial"/>
        </w:rPr>
        <w:t xml:space="preserve">that a juror made an incorrect statement during </w:t>
      </w:r>
      <w:proofErr w:type="spellStart"/>
      <w:r w:rsidR="00426678" w:rsidRPr="009E1338">
        <w:rPr>
          <w:rFonts w:ascii="Arial" w:hAnsi="Arial" w:cs="Arial"/>
        </w:rPr>
        <w:t>voir</w:t>
      </w:r>
      <w:proofErr w:type="spellEnd"/>
      <w:r w:rsidR="00426678" w:rsidRPr="009E1338">
        <w:rPr>
          <w:rFonts w:ascii="Arial" w:hAnsi="Arial" w:cs="Arial"/>
        </w:rPr>
        <w:t xml:space="preserve"> dire </w:t>
      </w:r>
      <w:r w:rsidRPr="009E1338">
        <w:rPr>
          <w:rFonts w:ascii="Arial" w:hAnsi="Arial" w:cs="Arial"/>
        </w:rPr>
        <w:t>before the jury is impaneled:</w:t>
      </w:r>
    </w:p>
    <w:p w14:paraId="0F408A52" w14:textId="77777777" w:rsidR="00154536" w:rsidRPr="009E1338" w:rsidRDefault="00154536" w:rsidP="00154536">
      <w:pPr>
        <w:spacing w:after="0"/>
        <w:ind w:left="2160" w:hanging="720"/>
        <w:rPr>
          <w:rFonts w:ascii="Arial" w:hAnsi="Arial" w:cs="Arial"/>
        </w:rPr>
      </w:pPr>
    </w:p>
    <w:p w14:paraId="3A071A52" w14:textId="77777777" w:rsidR="00154536" w:rsidRPr="009E1338" w:rsidRDefault="00154536" w:rsidP="00154536">
      <w:pPr>
        <w:pStyle w:val="ListParagraph"/>
        <w:numPr>
          <w:ilvl w:val="0"/>
          <w:numId w:val="3"/>
        </w:numPr>
        <w:spacing w:after="0"/>
        <w:ind w:left="2520"/>
        <w:rPr>
          <w:rFonts w:ascii="Arial" w:hAnsi="Arial" w:cs="Arial"/>
        </w:rPr>
      </w:pPr>
      <w:r w:rsidRPr="009E1338">
        <w:rPr>
          <w:rFonts w:ascii="Arial" w:hAnsi="Arial" w:cs="Arial"/>
        </w:rPr>
        <w:t>the judge may examine, or permit counsel to examine, the juror to determine whether there is a basis for a challenge for cause;</w:t>
      </w:r>
    </w:p>
    <w:p w14:paraId="3D898DE9" w14:textId="77777777" w:rsidR="00154536" w:rsidRPr="009E1338" w:rsidRDefault="00154536" w:rsidP="00154536">
      <w:pPr>
        <w:pStyle w:val="ListParagraph"/>
        <w:numPr>
          <w:ilvl w:val="0"/>
          <w:numId w:val="3"/>
        </w:numPr>
        <w:spacing w:after="0"/>
        <w:ind w:left="2520"/>
        <w:rPr>
          <w:rFonts w:ascii="Arial" w:hAnsi="Arial" w:cs="Arial"/>
        </w:rPr>
      </w:pPr>
      <w:r w:rsidRPr="009E1338">
        <w:rPr>
          <w:rFonts w:ascii="Arial" w:hAnsi="Arial" w:cs="Arial"/>
        </w:rPr>
        <w:lastRenderedPageBreak/>
        <w:t>if the judge determines there is a basis for a challenge for cause, the judge must excuse the juror or sustain any challenge for cause that has been made;</w:t>
      </w:r>
    </w:p>
    <w:p w14:paraId="6116007B" w14:textId="77777777" w:rsidR="00154536" w:rsidRPr="009E1338" w:rsidRDefault="00154536" w:rsidP="00154536">
      <w:pPr>
        <w:pStyle w:val="ListParagraph"/>
        <w:numPr>
          <w:ilvl w:val="0"/>
          <w:numId w:val="3"/>
        </w:numPr>
        <w:spacing w:after="0"/>
        <w:ind w:left="2520"/>
        <w:rPr>
          <w:rFonts w:ascii="Arial" w:hAnsi="Arial" w:cs="Arial"/>
        </w:rPr>
      </w:pPr>
      <w:r w:rsidRPr="009E1338">
        <w:rPr>
          <w:rFonts w:ascii="Arial" w:hAnsi="Arial" w:cs="Arial"/>
        </w:rPr>
        <w:t>if the judge determines there is no basis for a challenge for cause, any party who has not exhausted his or her peremptory challenges may challenge the juror</w:t>
      </w:r>
      <w:r w:rsidR="00DB3CC5" w:rsidRPr="009E1338">
        <w:rPr>
          <w:rFonts w:ascii="Arial" w:hAnsi="Arial" w:cs="Arial"/>
        </w:rPr>
        <w:t>.</w:t>
      </w:r>
    </w:p>
    <w:p w14:paraId="241D4A8C" w14:textId="77777777" w:rsidR="002E2549" w:rsidRPr="009E1338" w:rsidRDefault="002E2549" w:rsidP="00465CD7">
      <w:pPr>
        <w:pStyle w:val="ListParagraph"/>
        <w:spacing w:after="0"/>
        <w:ind w:left="2520"/>
        <w:rPr>
          <w:rFonts w:ascii="Arial" w:hAnsi="Arial" w:cs="Arial"/>
        </w:rPr>
      </w:pPr>
    </w:p>
    <w:p w14:paraId="12C1AADD" w14:textId="77777777" w:rsidR="00154536" w:rsidRPr="009E1338" w:rsidRDefault="00291DB3" w:rsidP="00154536">
      <w:pPr>
        <w:spacing w:after="0"/>
        <w:ind w:left="2880" w:hanging="720"/>
        <w:rPr>
          <w:rFonts w:ascii="Arial" w:hAnsi="Arial" w:cs="Arial"/>
        </w:rPr>
      </w:pPr>
      <w:r w:rsidRPr="009E1338">
        <w:rPr>
          <w:rFonts w:ascii="Arial" w:hAnsi="Arial" w:cs="Arial"/>
        </w:rPr>
        <w:t>G.S. 15A-1214(g)</w:t>
      </w:r>
      <w:r w:rsidR="00154536" w:rsidRPr="009E1338">
        <w:rPr>
          <w:rFonts w:ascii="Arial" w:hAnsi="Arial" w:cs="Arial"/>
        </w:rPr>
        <w:t>.</w:t>
      </w:r>
    </w:p>
    <w:p w14:paraId="2AC49722" w14:textId="5DC0FBCA" w:rsidR="00172C78" w:rsidRPr="009E1338" w:rsidRDefault="004C1D8C" w:rsidP="004C1D8C">
      <w:pPr>
        <w:spacing w:after="0"/>
        <w:ind w:left="2160" w:hanging="720"/>
        <w:rPr>
          <w:rFonts w:ascii="Arial" w:hAnsi="Arial" w:cs="Arial"/>
        </w:rPr>
      </w:pPr>
      <w:r w:rsidRPr="009E1338">
        <w:rPr>
          <w:rFonts w:ascii="Arial" w:hAnsi="Arial" w:cs="Arial"/>
          <w:b/>
        </w:rPr>
        <w:t>2.</w:t>
      </w:r>
      <w:r w:rsidRPr="009E1338">
        <w:rPr>
          <w:rFonts w:ascii="Arial" w:hAnsi="Arial" w:cs="Arial"/>
        </w:rPr>
        <w:tab/>
      </w:r>
      <w:r w:rsidR="002E2549" w:rsidRPr="009E1338">
        <w:rPr>
          <w:rFonts w:ascii="Arial" w:hAnsi="Arial" w:cs="Arial"/>
          <w:b/>
        </w:rPr>
        <w:t xml:space="preserve">Discovery of Juror’s Non-Disclosure </w:t>
      </w:r>
      <w:r w:rsidR="008D3E4D" w:rsidRPr="009E1338">
        <w:rPr>
          <w:rFonts w:ascii="Arial" w:hAnsi="Arial" w:cs="Arial"/>
          <w:b/>
        </w:rPr>
        <w:t>A</w:t>
      </w:r>
      <w:r w:rsidR="002E2549" w:rsidRPr="009E1338">
        <w:rPr>
          <w:rFonts w:ascii="Arial" w:hAnsi="Arial" w:cs="Arial"/>
          <w:b/>
        </w:rPr>
        <w:t xml:space="preserve">fter Jury </w:t>
      </w:r>
      <w:r w:rsidR="008D3E4D" w:rsidRPr="009E1338">
        <w:rPr>
          <w:rFonts w:ascii="Arial" w:hAnsi="Arial" w:cs="Arial"/>
          <w:b/>
        </w:rPr>
        <w:t>i</w:t>
      </w:r>
      <w:r w:rsidR="002E2549" w:rsidRPr="009E1338">
        <w:rPr>
          <w:rFonts w:ascii="Arial" w:hAnsi="Arial" w:cs="Arial"/>
          <w:b/>
        </w:rPr>
        <w:t>s Impaneled.</w:t>
      </w:r>
      <w:r w:rsidR="002E2549" w:rsidRPr="009E1338">
        <w:rPr>
          <w:rFonts w:ascii="Arial" w:hAnsi="Arial" w:cs="Arial"/>
        </w:rPr>
        <w:t xml:space="preserve"> </w:t>
      </w:r>
      <w:r w:rsidR="00154536" w:rsidRPr="009E1338">
        <w:rPr>
          <w:rFonts w:ascii="Arial" w:hAnsi="Arial" w:cs="Arial"/>
        </w:rPr>
        <w:t xml:space="preserve">If the </w:t>
      </w:r>
      <w:r w:rsidR="00433E70" w:rsidRPr="009E1338">
        <w:rPr>
          <w:rFonts w:ascii="Arial" w:hAnsi="Arial" w:cs="Arial"/>
        </w:rPr>
        <w:t xml:space="preserve">juror’s </w:t>
      </w:r>
      <w:r w:rsidR="00154536" w:rsidRPr="009E1338">
        <w:rPr>
          <w:rFonts w:ascii="Arial" w:hAnsi="Arial" w:cs="Arial"/>
        </w:rPr>
        <w:t xml:space="preserve">failure to disclose </w:t>
      </w:r>
      <w:r w:rsidR="003F5965" w:rsidRPr="009E1338">
        <w:rPr>
          <w:rFonts w:ascii="Arial" w:hAnsi="Arial" w:cs="Arial"/>
        </w:rPr>
        <w:t xml:space="preserve">is discovered </w:t>
      </w:r>
      <w:r w:rsidR="00154536" w:rsidRPr="009E1338">
        <w:rPr>
          <w:rFonts w:ascii="Arial" w:hAnsi="Arial" w:cs="Arial"/>
        </w:rPr>
        <w:t xml:space="preserve">after </w:t>
      </w:r>
      <w:r w:rsidR="002E2549" w:rsidRPr="009E1338">
        <w:rPr>
          <w:rFonts w:ascii="Arial" w:hAnsi="Arial" w:cs="Arial"/>
        </w:rPr>
        <w:t>the jury is impaneled</w:t>
      </w:r>
      <w:r w:rsidR="00154536" w:rsidRPr="009E1338">
        <w:rPr>
          <w:rFonts w:ascii="Arial" w:hAnsi="Arial" w:cs="Arial"/>
        </w:rPr>
        <w:t xml:space="preserve"> but before the jury </w:t>
      </w:r>
      <w:r w:rsidR="00172C78" w:rsidRPr="009E1338">
        <w:rPr>
          <w:rFonts w:ascii="Arial" w:hAnsi="Arial" w:cs="Arial"/>
        </w:rPr>
        <w:t>begins its deliberations, the trial court may</w:t>
      </w:r>
      <w:r w:rsidR="008D7748">
        <w:rPr>
          <w:rFonts w:ascii="Arial" w:hAnsi="Arial" w:cs="Arial"/>
        </w:rPr>
        <w:t xml:space="preserve"> exercise its discretion to</w:t>
      </w:r>
      <w:r w:rsidR="00172C78" w:rsidRPr="009E1338">
        <w:rPr>
          <w:rFonts w:ascii="Arial" w:hAnsi="Arial" w:cs="Arial"/>
        </w:rPr>
        <w:t xml:space="preserve"> reopen the examination. State v. Holden, 346 N.C. 404, 42</w:t>
      </w:r>
      <w:r w:rsidR="00433E70" w:rsidRPr="009E1338">
        <w:rPr>
          <w:rFonts w:ascii="Arial" w:hAnsi="Arial" w:cs="Arial"/>
        </w:rPr>
        <w:t>8</w:t>
      </w:r>
      <w:r w:rsidR="00172C78" w:rsidRPr="009E1338">
        <w:rPr>
          <w:rFonts w:ascii="Arial" w:hAnsi="Arial" w:cs="Arial"/>
        </w:rPr>
        <w:t xml:space="preserve"> (1997)</w:t>
      </w:r>
      <w:r w:rsidR="00E01AFF">
        <w:rPr>
          <w:rFonts w:ascii="Arial" w:hAnsi="Arial" w:cs="Arial"/>
        </w:rPr>
        <w:t xml:space="preserve">; </w:t>
      </w:r>
      <w:r w:rsidR="00E01AFF">
        <w:rPr>
          <w:rFonts w:ascii="Arial" w:hAnsi="Arial" w:cs="Arial"/>
          <w:iCs/>
        </w:rPr>
        <w:t xml:space="preserve">State v. Galbreath, ___ N.C. App. ___, 2024 WL 4018666 (2024) (trial court reponed </w:t>
      </w:r>
      <w:proofErr w:type="spellStart"/>
      <w:r w:rsidR="00E01AFF">
        <w:rPr>
          <w:rFonts w:ascii="Arial" w:hAnsi="Arial" w:cs="Arial"/>
          <w:iCs/>
        </w:rPr>
        <w:t>voir</w:t>
      </w:r>
      <w:proofErr w:type="spellEnd"/>
      <w:r w:rsidR="00E01AFF">
        <w:rPr>
          <w:rFonts w:ascii="Arial" w:hAnsi="Arial" w:cs="Arial"/>
          <w:iCs/>
        </w:rPr>
        <w:t xml:space="preserve"> dire and sustained State and defense challenge</w:t>
      </w:r>
      <w:r w:rsidR="005025D6">
        <w:rPr>
          <w:rFonts w:ascii="Arial" w:hAnsi="Arial" w:cs="Arial"/>
          <w:iCs/>
        </w:rPr>
        <w:t>s</w:t>
      </w:r>
      <w:r w:rsidR="00E01AFF">
        <w:rPr>
          <w:rFonts w:ascii="Arial" w:hAnsi="Arial" w:cs="Arial"/>
          <w:iCs/>
        </w:rPr>
        <w:t xml:space="preserve"> for cause of a juror who </w:t>
      </w:r>
      <w:r w:rsidR="000B2D17">
        <w:rPr>
          <w:rFonts w:ascii="Arial" w:hAnsi="Arial" w:cs="Arial"/>
          <w:iCs/>
        </w:rPr>
        <w:t>discussed the case prior to deliberations and po</w:t>
      </w:r>
      <w:r w:rsidR="00B46BBC">
        <w:rPr>
          <w:rFonts w:ascii="Arial" w:hAnsi="Arial" w:cs="Arial"/>
          <w:iCs/>
        </w:rPr>
        <w:t>ssibly</w:t>
      </w:r>
      <w:r w:rsidR="000B2D17">
        <w:rPr>
          <w:rFonts w:ascii="Arial" w:hAnsi="Arial" w:cs="Arial"/>
          <w:iCs/>
        </w:rPr>
        <w:t xml:space="preserve"> </w:t>
      </w:r>
      <w:r w:rsidR="00E01AFF">
        <w:rPr>
          <w:rFonts w:ascii="Arial" w:hAnsi="Arial" w:cs="Arial"/>
          <w:iCs/>
        </w:rPr>
        <w:t>conducted unspecified “outside research”)</w:t>
      </w:r>
      <w:r w:rsidR="00172C78" w:rsidRPr="009E1338">
        <w:rPr>
          <w:rFonts w:ascii="Arial" w:hAnsi="Arial" w:cs="Arial"/>
        </w:rPr>
        <w:t xml:space="preserve">. </w:t>
      </w:r>
      <w:r w:rsidR="00CC4E64">
        <w:rPr>
          <w:rFonts w:ascii="Arial" w:hAnsi="Arial" w:cs="Arial"/>
        </w:rPr>
        <w:t xml:space="preserve">Prior to formally reopening </w:t>
      </w:r>
      <w:proofErr w:type="spellStart"/>
      <w:r w:rsidR="00CC4E64">
        <w:rPr>
          <w:rFonts w:ascii="Arial" w:hAnsi="Arial" w:cs="Arial"/>
        </w:rPr>
        <w:t>voir</w:t>
      </w:r>
      <w:proofErr w:type="spellEnd"/>
      <w:r w:rsidR="00CC4E64">
        <w:rPr>
          <w:rFonts w:ascii="Arial" w:hAnsi="Arial" w:cs="Arial"/>
        </w:rPr>
        <w:t xml:space="preserve"> dire, the trial court may make an initial inquiry into whether grounds exist to do so; </w:t>
      </w:r>
      <w:proofErr w:type="spellStart"/>
      <w:r w:rsidR="00CC4E64">
        <w:rPr>
          <w:rFonts w:ascii="Arial" w:hAnsi="Arial" w:cs="Arial"/>
        </w:rPr>
        <w:t>voir</w:t>
      </w:r>
      <w:proofErr w:type="spellEnd"/>
      <w:r w:rsidR="00CC4E64">
        <w:rPr>
          <w:rFonts w:ascii="Arial" w:hAnsi="Arial" w:cs="Arial"/>
        </w:rPr>
        <w:t xml:space="preserve"> dire is formally reopened if the court allows the parties to question the juror. </w:t>
      </w:r>
      <w:r w:rsidR="00CC4E64">
        <w:rPr>
          <w:rFonts w:ascii="Arial" w:hAnsi="Arial" w:cs="Arial"/>
          <w:i/>
          <w:iCs/>
        </w:rPr>
        <w:t xml:space="preserve">See </w:t>
      </w:r>
      <w:hyperlink r:id="rId21" w:history="1">
        <w:r w:rsidR="00CC4E64" w:rsidRPr="00CC4E64">
          <w:rPr>
            <w:rStyle w:val="Hyperlink"/>
            <w:rFonts w:ascii="Arial" w:hAnsi="Arial" w:cs="Arial"/>
          </w:rPr>
          <w:t>Jury Selection</w:t>
        </w:r>
      </w:hyperlink>
      <w:r w:rsidR="00CC4E64">
        <w:rPr>
          <w:rFonts w:ascii="Arial" w:hAnsi="Arial" w:cs="Arial"/>
        </w:rPr>
        <w:t xml:space="preserve">, Section X.I., in this </w:t>
      </w:r>
      <w:proofErr w:type="spellStart"/>
      <w:r w:rsidR="00CC4E64">
        <w:rPr>
          <w:rFonts w:ascii="Arial" w:hAnsi="Arial" w:cs="Arial"/>
        </w:rPr>
        <w:t>Benchbook</w:t>
      </w:r>
      <w:proofErr w:type="spellEnd"/>
      <w:r w:rsidR="00CC4E64">
        <w:rPr>
          <w:rFonts w:ascii="Arial" w:hAnsi="Arial" w:cs="Arial"/>
        </w:rPr>
        <w:t xml:space="preserve">. </w:t>
      </w:r>
      <w:r w:rsidR="00172C78" w:rsidRPr="009E1338">
        <w:rPr>
          <w:rFonts w:ascii="Arial" w:hAnsi="Arial" w:cs="Arial"/>
        </w:rPr>
        <w:t xml:space="preserve">If the trial </w:t>
      </w:r>
      <w:r w:rsidR="00906F9D" w:rsidRPr="009E1338">
        <w:rPr>
          <w:rFonts w:ascii="Arial" w:hAnsi="Arial" w:cs="Arial"/>
        </w:rPr>
        <w:t xml:space="preserve">court </w:t>
      </w:r>
      <w:r w:rsidR="00172C78" w:rsidRPr="009E1338">
        <w:rPr>
          <w:rFonts w:ascii="Arial" w:hAnsi="Arial" w:cs="Arial"/>
        </w:rPr>
        <w:t>reopens the examination of the juror, then both the prosecutor and defendant ha</w:t>
      </w:r>
      <w:r w:rsidR="002D5066" w:rsidRPr="009E1338">
        <w:rPr>
          <w:rFonts w:ascii="Arial" w:hAnsi="Arial" w:cs="Arial"/>
        </w:rPr>
        <w:t>ve</w:t>
      </w:r>
      <w:r w:rsidR="00172C78" w:rsidRPr="009E1338">
        <w:rPr>
          <w:rFonts w:ascii="Arial" w:hAnsi="Arial" w:cs="Arial"/>
        </w:rPr>
        <w:t xml:space="preserve"> the absolute right to exercise any remaining peremptory challenges to excuse the juror (assuming, of course, that the trial court does not excuse the juror for cause). </w:t>
      </w:r>
      <w:r w:rsidR="00CC4E64">
        <w:rPr>
          <w:rFonts w:ascii="Arial" w:hAnsi="Arial" w:cs="Arial"/>
          <w:i/>
          <w:iCs/>
        </w:rPr>
        <w:t>Holden</w:t>
      </w:r>
      <w:r w:rsidR="00CC4E64">
        <w:rPr>
          <w:rFonts w:ascii="Arial" w:hAnsi="Arial" w:cs="Arial"/>
        </w:rPr>
        <w:t>, 346 N.C.</w:t>
      </w:r>
      <w:r w:rsidR="00291DB3" w:rsidRPr="009E1338">
        <w:rPr>
          <w:rFonts w:ascii="Arial" w:hAnsi="Arial" w:cs="Arial"/>
        </w:rPr>
        <w:t xml:space="preserve"> at 428 (trial court did not err in allowing prosecutor to exercise a remaining peremptory challenge after all the evidence had been presented, but before the jury had begun deliberations)</w:t>
      </w:r>
      <w:r w:rsidR="00172C78" w:rsidRPr="009E1338">
        <w:rPr>
          <w:rFonts w:ascii="Arial" w:hAnsi="Arial" w:cs="Arial"/>
        </w:rPr>
        <w:t xml:space="preserve">; </w:t>
      </w:r>
      <w:r w:rsidR="00291DB3" w:rsidRPr="009E1338">
        <w:rPr>
          <w:rFonts w:ascii="Arial" w:hAnsi="Arial" w:cs="Arial"/>
        </w:rPr>
        <w:t xml:space="preserve">State v. Thomas, 230 N.C. App. 127, 128 (2013) (trial court committed reversible error by reopening examination of a juror after </w:t>
      </w:r>
      <w:proofErr w:type="spellStart"/>
      <w:r w:rsidR="00291DB3" w:rsidRPr="009E1338">
        <w:rPr>
          <w:rFonts w:ascii="Arial" w:hAnsi="Arial" w:cs="Arial"/>
        </w:rPr>
        <w:t>impanelment</w:t>
      </w:r>
      <w:proofErr w:type="spellEnd"/>
      <w:r w:rsidR="00291DB3" w:rsidRPr="009E1338">
        <w:rPr>
          <w:rFonts w:ascii="Arial" w:hAnsi="Arial" w:cs="Arial"/>
        </w:rPr>
        <w:t xml:space="preserve"> but denying the defendant’s motion to exercise remaining peremptory challenge)</w:t>
      </w:r>
      <w:r w:rsidR="00172C78" w:rsidRPr="009E1338">
        <w:rPr>
          <w:rFonts w:ascii="Arial" w:hAnsi="Arial" w:cs="Arial"/>
        </w:rPr>
        <w:t xml:space="preserve">; </w:t>
      </w:r>
      <w:r w:rsidR="00291DB3" w:rsidRPr="009E1338">
        <w:rPr>
          <w:rFonts w:ascii="Arial" w:hAnsi="Arial" w:cs="Arial"/>
        </w:rPr>
        <w:t>State v. Hammonds, 218 N.C. App. 158, 163</w:t>
      </w:r>
      <w:r w:rsidR="00CC4E64">
        <w:rPr>
          <w:rFonts w:ascii="Arial" w:hAnsi="Arial" w:cs="Arial"/>
        </w:rPr>
        <w:t xml:space="preserve"> (2012)</w:t>
      </w:r>
      <w:r w:rsidR="00291DB3" w:rsidRPr="009E1338">
        <w:rPr>
          <w:rFonts w:ascii="Arial" w:hAnsi="Arial" w:cs="Arial"/>
        </w:rPr>
        <w:t xml:space="preserve"> (similar ruling)</w:t>
      </w:r>
      <w:r w:rsidR="00172C78" w:rsidRPr="009E1338">
        <w:rPr>
          <w:rFonts w:ascii="Arial" w:hAnsi="Arial" w:cs="Arial"/>
        </w:rPr>
        <w:t>.</w:t>
      </w:r>
      <w:r w:rsidR="002D5066" w:rsidRPr="009E1338">
        <w:rPr>
          <w:rFonts w:ascii="Arial" w:hAnsi="Arial" w:cs="Arial"/>
        </w:rPr>
        <w:t xml:space="preserve"> If the juror is removed for cause or by a peremptory challenge, then the trial court must replace that juror with an alternate juror. If there is not an available alternate juror, then grounds for a mistrial may exist.</w:t>
      </w:r>
    </w:p>
    <w:p w14:paraId="1868C571" w14:textId="2E027C4D" w:rsidR="00777F27" w:rsidRPr="009E1338" w:rsidRDefault="002D5066" w:rsidP="004B3914">
      <w:pPr>
        <w:spacing w:after="0"/>
        <w:ind w:left="2160" w:firstLine="720"/>
        <w:rPr>
          <w:rFonts w:ascii="Arial" w:hAnsi="Arial" w:cs="Arial"/>
        </w:rPr>
      </w:pPr>
      <w:r w:rsidRPr="009E1338">
        <w:rPr>
          <w:rFonts w:ascii="Arial" w:hAnsi="Arial" w:cs="Arial"/>
        </w:rPr>
        <w:t>If the failure to disclose is discovered after the jury has begun deliberations but before it reaches a verdict, then grounds for a mistrial may exist.</w:t>
      </w:r>
      <w:r w:rsidR="00777F27">
        <w:rPr>
          <w:rFonts w:ascii="Arial" w:hAnsi="Arial" w:cs="Arial"/>
        </w:rPr>
        <w:t xml:space="preserve"> T</w:t>
      </w:r>
      <w:r w:rsidR="00777F27" w:rsidRPr="009E1338">
        <w:rPr>
          <w:rFonts w:ascii="Arial" w:hAnsi="Arial" w:cs="Arial"/>
        </w:rPr>
        <w:t xml:space="preserve">he party moving for a </w:t>
      </w:r>
      <w:r w:rsidR="00777F27">
        <w:rPr>
          <w:rFonts w:ascii="Arial" w:hAnsi="Arial" w:cs="Arial"/>
        </w:rPr>
        <w:t>mis</w:t>
      </w:r>
      <w:r w:rsidR="00777F27" w:rsidRPr="009E1338">
        <w:rPr>
          <w:rFonts w:ascii="Arial" w:hAnsi="Arial" w:cs="Arial"/>
        </w:rPr>
        <w:t xml:space="preserve">trial must show: </w:t>
      </w:r>
    </w:p>
    <w:p w14:paraId="066B303C" w14:textId="77777777" w:rsidR="00777F27" w:rsidRPr="009E1338" w:rsidRDefault="00777F27" w:rsidP="00777F27">
      <w:pPr>
        <w:spacing w:after="0"/>
        <w:ind w:left="2160" w:hanging="720"/>
        <w:rPr>
          <w:rFonts w:ascii="Arial" w:hAnsi="Arial" w:cs="Arial"/>
        </w:rPr>
      </w:pPr>
    </w:p>
    <w:p w14:paraId="59261967" w14:textId="77777777" w:rsidR="00777F27" w:rsidRPr="009E1338" w:rsidRDefault="00777F27" w:rsidP="00777F27">
      <w:pPr>
        <w:pStyle w:val="ListParagraph"/>
        <w:numPr>
          <w:ilvl w:val="0"/>
          <w:numId w:val="4"/>
        </w:numPr>
        <w:spacing w:after="0"/>
        <w:ind w:left="2880"/>
        <w:rPr>
          <w:rFonts w:ascii="Arial" w:hAnsi="Arial" w:cs="Arial"/>
        </w:rPr>
      </w:pPr>
      <w:r w:rsidRPr="009E1338">
        <w:rPr>
          <w:rFonts w:ascii="Arial" w:hAnsi="Arial" w:cs="Arial"/>
        </w:rPr>
        <w:t xml:space="preserve">the juror concealed material information during </w:t>
      </w:r>
      <w:proofErr w:type="spellStart"/>
      <w:proofErr w:type="gramStart"/>
      <w:r w:rsidRPr="009E1338">
        <w:rPr>
          <w:rFonts w:ascii="Arial" w:hAnsi="Arial" w:cs="Arial"/>
        </w:rPr>
        <w:t>voir</w:t>
      </w:r>
      <w:proofErr w:type="spellEnd"/>
      <w:r w:rsidRPr="009E1338">
        <w:rPr>
          <w:rFonts w:ascii="Arial" w:hAnsi="Arial" w:cs="Arial"/>
        </w:rPr>
        <w:t xml:space="preserve"> dire;</w:t>
      </w:r>
      <w:proofErr w:type="gramEnd"/>
    </w:p>
    <w:p w14:paraId="25A979AF" w14:textId="77777777" w:rsidR="00777F27" w:rsidRPr="009E1338" w:rsidRDefault="00777F27" w:rsidP="00777F27">
      <w:pPr>
        <w:pStyle w:val="ListParagraph"/>
        <w:numPr>
          <w:ilvl w:val="0"/>
          <w:numId w:val="4"/>
        </w:numPr>
        <w:spacing w:after="0"/>
        <w:ind w:left="2880"/>
        <w:rPr>
          <w:rFonts w:ascii="Arial" w:hAnsi="Arial" w:cs="Arial"/>
        </w:rPr>
      </w:pPr>
      <w:r w:rsidRPr="009E1338">
        <w:rPr>
          <w:rFonts w:ascii="Arial" w:hAnsi="Arial" w:cs="Arial"/>
        </w:rPr>
        <w:t xml:space="preserve">the moving party exercised due diligence during </w:t>
      </w:r>
      <w:proofErr w:type="spellStart"/>
      <w:r w:rsidRPr="009E1338">
        <w:rPr>
          <w:rFonts w:ascii="Arial" w:hAnsi="Arial" w:cs="Arial"/>
        </w:rPr>
        <w:t>voir</w:t>
      </w:r>
      <w:proofErr w:type="spellEnd"/>
      <w:r w:rsidRPr="009E1338">
        <w:rPr>
          <w:rFonts w:ascii="Arial" w:hAnsi="Arial" w:cs="Arial"/>
        </w:rPr>
        <w:t xml:space="preserve"> dire to uncover the information; and</w:t>
      </w:r>
    </w:p>
    <w:p w14:paraId="71ADEC50" w14:textId="77777777" w:rsidR="00777F27" w:rsidRPr="009E1338" w:rsidRDefault="00777F27" w:rsidP="00777F27">
      <w:pPr>
        <w:pStyle w:val="ListParagraph"/>
        <w:numPr>
          <w:ilvl w:val="0"/>
          <w:numId w:val="4"/>
        </w:numPr>
        <w:spacing w:after="0"/>
        <w:ind w:left="2880"/>
        <w:rPr>
          <w:rFonts w:ascii="Arial" w:hAnsi="Arial" w:cs="Arial"/>
        </w:rPr>
      </w:pPr>
      <w:r w:rsidRPr="009E1338">
        <w:rPr>
          <w:rFonts w:ascii="Arial" w:hAnsi="Arial" w:cs="Arial"/>
        </w:rPr>
        <w:t>the juror demonstrated actual bias or bias implied as a matter of law that prejudiced the moving party.</w:t>
      </w:r>
    </w:p>
    <w:p w14:paraId="384FACAD" w14:textId="77777777" w:rsidR="00777F27" w:rsidRPr="009E1338" w:rsidRDefault="00777F27" w:rsidP="00777F27">
      <w:pPr>
        <w:spacing w:after="0"/>
        <w:ind w:left="2160"/>
        <w:rPr>
          <w:rFonts w:ascii="Arial" w:hAnsi="Arial" w:cs="Arial"/>
        </w:rPr>
      </w:pPr>
    </w:p>
    <w:p w14:paraId="61F62232" w14:textId="766B9589" w:rsidR="00777F27" w:rsidRPr="009E1338" w:rsidRDefault="00777F27" w:rsidP="007264D7">
      <w:pPr>
        <w:spacing w:after="0"/>
        <w:ind w:left="2160"/>
        <w:rPr>
          <w:rFonts w:ascii="Arial" w:hAnsi="Arial" w:cs="Arial"/>
        </w:rPr>
      </w:pPr>
      <w:r w:rsidRPr="009E1338">
        <w:rPr>
          <w:rFonts w:ascii="Arial" w:hAnsi="Arial" w:cs="Arial"/>
        </w:rPr>
        <w:t>State v. Maske, 358 N.C. 40, 48 (2004) (a juror’s inadvertent failure to disclose four-decades-old information that she had forgotten was not concealment and she did not demonstrate bias</w:t>
      </w:r>
      <w:r>
        <w:rPr>
          <w:rFonts w:ascii="Arial" w:hAnsi="Arial" w:cs="Arial"/>
        </w:rPr>
        <w:t>; trial court did not err in denying defendant’s motion for mistrial</w:t>
      </w:r>
      <w:r w:rsidRPr="009E1338">
        <w:rPr>
          <w:rFonts w:ascii="Arial" w:hAnsi="Arial" w:cs="Arial"/>
        </w:rPr>
        <w:t xml:space="preserve">). If the party meets this burden, the trial judge must grant the motion. For a discussion of the meaning of bias implied as a matter of law, see </w:t>
      </w:r>
      <w:r w:rsidRPr="009E1338">
        <w:rPr>
          <w:rFonts w:ascii="Arial" w:hAnsi="Arial" w:cs="Arial"/>
          <w:i/>
        </w:rPr>
        <w:t xml:space="preserve">State v. </w:t>
      </w:r>
      <w:proofErr w:type="spellStart"/>
      <w:r w:rsidRPr="009E1338">
        <w:rPr>
          <w:rFonts w:ascii="Arial" w:hAnsi="Arial" w:cs="Arial"/>
          <w:i/>
        </w:rPr>
        <w:t>Buckom</w:t>
      </w:r>
      <w:proofErr w:type="spellEnd"/>
      <w:r w:rsidRPr="009E1338">
        <w:rPr>
          <w:rFonts w:ascii="Arial" w:hAnsi="Arial" w:cs="Arial"/>
        </w:rPr>
        <w:t xml:space="preserve">, 126 N.C. App. 368 </w:t>
      </w:r>
      <w:r w:rsidRPr="009E1338">
        <w:rPr>
          <w:rFonts w:ascii="Arial" w:hAnsi="Arial" w:cs="Arial"/>
        </w:rPr>
        <w:lastRenderedPageBreak/>
        <w:t>(1997) (finding no implied bias by a juror based on limited association in the same organization as the State’s witness).</w:t>
      </w:r>
    </w:p>
    <w:p w14:paraId="7B1B5633" w14:textId="14C76CEE" w:rsidR="00154536" w:rsidRPr="004B3914" w:rsidRDefault="002E2549" w:rsidP="004B3914">
      <w:pPr>
        <w:spacing w:after="0"/>
        <w:ind w:left="2160" w:hanging="720"/>
        <w:rPr>
          <w:rFonts w:ascii="Arial" w:hAnsi="Arial" w:cs="Arial"/>
          <w:bCs/>
        </w:rPr>
      </w:pPr>
      <w:r w:rsidRPr="009E1338">
        <w:rPr>
          <w:rFonts w:ascii="Arial" w:hAnsi="Arial" w:cs="Arial"/>
          <w:b/>
        </w:rPr>
        <w:t>3</w:t>
      </w:r>
      <w:r w:rsidR="00154536" w:rsidRPr="009E1338">
        <w:rPr>
          <w:rFonts w:ascii="Arial" w:hAnsi="Arial" w:cs="Arial"/>
          <w:b/>
        </w:rPr>
        <w:t>.</w:t>
      </w:r>
      <w:r w:rsidR="00154536" w:rsidRPr="009E1338">
        <w:rPr>
          <w:rFonts w:ascii="Arial" w:hAnsi="Arial" w:cs="Arial"/>
          <w:b/>
        </w:rPr>
        <w:tab/>
      </w:r>
      <w:r w:rsidRPr="009E1338">
        <w:rPr>
          <w:rFonts w:ascii="Arial" w:hAnsi="Arial" w:cs="Arial"/>
          <w:b/>
        </w:rPr>
        <w:t xml:space="preserve">Discovery of Juror’s Non-Disclosure </w:t>
      </w:r>
      <w:r w:rsidR="008D3E4D" w:rsidRPr="009E1338">
        <w:rPr>
          <w:rFonts w:ascii="Arial" w:hAnsi="Arial" w:cs="Arial"/>
          <w:b/>
        </w:rPr>
        <w:t>A</w:t>
      </w:r>
      <w:r w:rsidRPr="009E1338">
        <w:rPr>
          <w:rFonts w:ascii="Arial" w:hAnsi="Arial" w:cs="Arial"/>
          <w:b/>
        </w:rPr>
        <w:t>fter Verdict</w:t>
      </w:r>
      <w:r w:rsidR="00154536" w:rsidRPr="009E1338">
        <w:rPr>
          <w:rFonts w:ascii="Arial" w:hAnsi="Arial" w:cs="Arial"/>
          <w:b/>
        </w:rPr>
        <w:t xml:space="preserve">. </w:t>
      </w:r>
      <w:r w:rsidR="00777F27">
        <w:rPr>
          <w:rFonts w:ascii="Arial" w:hAnsi="Arial" w:cs="Arial"/>
          <w:bCs/>
        </w:rPr>
        <w:t>A juror’s</w:t>
      </w:r>
      <w:r w:rsidR="009F29FF">
        <w:rPr>
          <w:rFonts w:ascii="Arial" w:hAnsi="Arial" w:cs="Arial"/>
          <w:bCs/>
        </w:rPr>
        <w:t xml:space="preserve"> misrepresentation of</w:t>
      </w:r>
      <w:r w:rsidR="00777F27">
        <w:rPr>
          <w:rFonts w:ascii="Arial" w:hAnsi="Arial" w:cs="Arial"/>
          <w:bCs/>
        </w:rPr>
        <w:t xml:space="preserve"> </w:t>
      </w:r>
      <w:r w:rsidR="009F29FF">
        <w:rPr>
          <w:rFonts w:ascii="Arial" w:hAnsi="Arial" w:cs="Arial"/>
          <w:bCs/>
        </w:rPr>
        <w:t>or failure to</w:t>
      </w:r>
      <w:r w:rsidR="00777F27">
        <w:rPr>
          <w:rFonts w:ascii="Arial" w:hAnsi="Arial" w:cs="Arial"/>
          <w:bCs/>
        </w:rPr>
        <w:t xml:space="preserve"> disclose potentially important information during </w:t>
      </w:r>
      <w:proofErr w:type="spellStart"/>
      <w:r w:rsidR="00777F27">
        <w:rPr>
          <w:rFonts w:ascii="Arial" w:hAnsi="Arial" w:cs="Arial"/>
          <w:bCs/>
        </w:rPr>
        <w:t>voir</w:t>
      </w:r>
      <w:proofErr w:type="spellEnd"/>
      <w:r w:rsidR="00777F27">
        <w:rPr>
          <w:rFonts w:ascii="Arial" w:hAnsi="Arial" w:cs="Arial"/>
          <w:bCs/>
        </w:rPr>
        <w:t xml:space="preserve"> dire that is discovered after the verdict typically is evaluated by a trial court in the context of a defendant’s motion for appropriate relief</w:t>
      </w:r>
      <w:r w:rsidR="009F29FF">
        <w:rPr>
          <w:rFonts w:ascii="Arial" w:hAnsi="Arial" w:cs="Arial"/>
          <w:bCs/>
        </w:rPr>
        <w:t>. T</w:t>
      </w:r>
      <w:r w:rsidR="00777F27">
        <w:rPr>
          <w:rFonts w:ascii="Arial" w:hAnsi="Arial" w:cs="Arial"/>
          <w:bCs/>
        </w:rPr>
        <w:t xml:space="preserve">he North Carolina Court of Appeals </w:t>
      </w:r>
      <w:r w:rsidR="008D7748">
        <w:rPr>
          <w:rFonts w:ascii="Arial" w:hAnsi="Arial" w:cs="Arial"/>
          <w:bCs/>
        </w:rPr>
        <w:t xml:space="preserve">has </w:t>
      </w:r>
      <w:r w:rsidR="00777F27">
        <w:rPr>
          <w:rFonts w:ascii="Arial" w:hAnsi="Arial" w:cs="Arial"/>
          <w:bCs/>
        </w:rPr>
        <w:t>applied the same three-part test</w:t>
      </w:r>
      <w:r w:rsidR="00777F27">
        <w:rPr>
          <w:rFonts w:ascii="Arial" w:hAnsi="Arial" w:cs="Arial"/>
          <w:bCs/>
          <w:i/>
          <w:iCs/>
        </w:rPr>
        <w:t xml:space="preserve"> </w:t>
      </w:r>
      <w:r w:rsidR="00777F27">
        <w:rPr>
          <w:rFonts w:ascii="Arial" w:hAnsi="Arial" w:cs="Arial"/>
          <w:bCs/>
        </w:rPr>
        <w:t xml:space="preserve">set out above for mistrial motions made at trial to a defendant’s motion for appropriate relief made </w:t>
      </w:r>
      <w:proofErr w:type="gramStart"/>
      <w:r w:rsidR="00777F27">
        <w:rPr>
          <w:rFonts w:ascii="Arial" w:hAnsi="Arial" w:cs="Arial"/>
          <w:bCs/>
        </w:rPr>
        <w:t>on the basis of</w:t>
      </w:r>
      <w:proofErr w:type="gramEnd"/>
      <w:r w:rsidR="00777F27">
        <w:rPr>
          <w:rFonts w:ascii="Arial" w:hAnsi="Arial" w:cs="Arial"/>
          <w:bCs/>
        </w:rPr>
        <w:t xml:space="preserve"> an alleged non-disclosure discovered after the verdict. </w:t>
      </w:r>
      <w:proofErr w:type="spellStart"/>
      <w:r w:rsidR="009F29FF">
        <w:rPr>
          <w:rFonts w:ascii="Arial" w:hAnsi="Arial" w:cs="Arial"/>
          <w:bCs/>
          <w:i/>
          <w:iCs/>
        </w:rPr>
        <w:t>Buckom</w:t>
      </w:r>
      <w:proofErr w:type="spellEnd"/>
      <w:r w:rsidR="009F29FF">
        <w:rPr>
          <w:rFonts w:ascii="Arial" w:hAnsi="Arial" w:cs="Arial"/>
          <w:bCs/>
        </w:rPr>
        <w:t>,</w:t>
      </w:r>
      <w:r w:rsidR="009F29FF">
        <w:rPr>
          <w:rFonts w:ascii="Arial" w:hAnsi="Arial" w:cs="Arial"/>
          <w:bCs/>
          <w:i/>
          <w:iCs/>
        </w:rPr>
        <w:t xml:space="preserve"> </w:t>
      </w:r>
      <w:r w:rsidR="00777F27">
        <w:rPr>
          <w:rFonts w:ascii="Arial" w:hAnsi="Arial" w:cs="Arial"/>
          <w:bCs/>
        </w:rPr>
        <w:t>126 N.C. App. 368</w:t>
      </w:r>
      <w:r w:rsidR="009F29FF">
        <w:rPr>
          <w:rFonts w:ascii="Arial" w:hAnsi="Arial" w:cs="Arial"/>
          <w:bCs/>
        </w:rPr>
        <w:t xml:space="preserve">; </w:t>
      </w:r>
      <w:r w:rsidR="009F29FF">
        <w:rPr>
          <w:rFonts w:ascii="Arial" w:hAnsi="Arial" w:cs="Arial"/>
          <w:bCs/>
          <w:i/>
          <w:iCs/>
        </w:rPr>
        <w:t>s</w:t>
      </w:r>
      <w:r w:rsidR="00777F27">
        <w:rPr>
          <w:rFonts w:ascii="Arial" w:hAnsi="Arial" w:cs="Arial"/>
          <w:bCs/>
          <w:i/>
          <w:iCs/>
        </w:rPr>
        <w:t xml:space="preserve">ee also </w:t>
      </w:r>
      <w:hyperlink r:id="rId22" w:history="1">
        <w:r w:rsidR="00777F27" w:rsidRPr="00777F27">
          <w:rPr>
            <w:rStyle w:val="Hyperlink"/>
            <w:rFonts w:ascii="Arial" w:hAnsi="Arial" w:cs="Arial"/>
            <w:bCs/>
          </w:rPr>
          <w:t>Motions for Appropriate Relief</w:t>
        </w:r>
      </w:hyperlink>
      <w:r w:rsidR="00777F27">
        <w:rPr>
          <w:rFonts w:ascii="Arial" w:hAnsi="Arial" w:cs="Arial"/>
          <w:bCs/>
        </w:rPr>
        <w:t xml:space="preserve">, in this </w:t>
      </w:r>
      <w:proofErr w:type="spellStart"/>
      <w:r w:rsidR="00777F27">
        <w:rPr>
          <w:rFonts w:ascii="Arial" w:hAnsi="Arial" w:cs="Arial"/>
          <w:bCs/>
        </w:rPr>
        <w:t>Benchbook</w:t>
      </w:r>
      <w:proofErr w:type="spellEnd"/>
      <w:r w:rsidR="00777F27">
        <w:rPr>
          <w:rFonts w:ascii="Arial" w:hAnsi="Arial" w:cs="Arial"/>
          <w:bCs/>
        </w:rPr>
        <w:t>.</w:t>
      </w:r>
    </w:p>
    <w:p w14:paraId="62C6E114" w14:textId="77777777" w:rsidR="00154536" w:rsidRPr="009E1338" w:rsidRDefault="00154536" w:rsidP="003966B5">
      <w:pPr>
        <w:spacing w:after="0"/>
        <w:ind w:left="1440" w:hanging="720"/>
        <w:rPr>
          <w:rFonts w:ascii="Arial" w:hAnsi="Arial" w:cs="Arial"/>
        </w:rPr>
      </w:pPr>
    </w:p>
    <w:p w14:paraId="02B5B488" w14:textId="0F347914" w:rsidR="00154536" w:rsidRPr="009E1338" w:rsidRDefault="00DD3B63" w:rsidP="004B3914">
      <w:pPr>
        <w:pStyle w:val="ListParagraph"/>
        <w:numPr>
          <w:ilvl w:val="0"/>
          <w:numId w:val="15"/>
        </w:numPr>
        <w:spacing w:after="0"/>
        <w:rPr>
          <w:rFonts w:ascii="Arial" w:hAnsi="Arial" w:cs="Arial"/>
        </w:rPr>
      </w:pPr>
      <w:bookmarkStart w:id="16" w:name="_Toc176447946"/>
      <w:r w:rsidRPr="009E1338">
        <w:rPr>
          <w:rStyle w:val="Heading2Char"/>
        </w:rPr>
        <w:t>Unauthorized Jury View of Crime Scene</w:t>
      </w:r>
      <w:bookmarkEnd w:id="16"/>
      <w:r w:rsidRPr="009E1338">
        <w:rPr>
          <w:rFonts w:ascii="Arial" w:hAnsi="Arial" w:cs="Arial"/>
          <w:b/>
        </w:rPr>
        <w:t>.</w:t>
      </w:r>
      <w:r w:rsidR="001E3CA5" w:rsidRPr="009E1338">
        <w:rPr>
          <w:rFonts w:ascii="Arial" w:hAnsi="Arial" w:cs="Arial"/>
        </w:rPr>
        <w:t xml:space="preserve"> A jury view is authorized by </w:t>
      </w:r>
      <w:r w:rsidR="00291DB3" w:rsidRPr="009E1338">
        <w:rPr>
          <w:rFonts w:ascii="Arial" w:hAnsi="Arial" w:cs="Arial"/>
        </w:rPr>
        <w:t>G.S. 15A-1229</w:t>
      </w:r>
      <w:r w:rsidR="001E3CA5" w:rsidRPr="009E1338">
        <w:rPr>
          <w:rFonts w:ascii="Arial" w:hAnsi="Arial" w:cs="Arial"/>
        </w:rPr>
        <w:t>. An unauthorized</w:t>
      </w:r>
      <w:r w:rsidRPr="009E1338">
        <w:rPr>
          <w:rFonts w:ascii="Arial" w:hAnsi="Arial" w:cs="Arial"/>
        </w:rPr>
        <w:t xml:space="preserve"> view of </w:t>
      </w:r>
      <w:r w:rsidR="001E3CA5" w:rsidRPr="009E1338">
        <w:rPr>
          <w:rFonts w:ascii="Arial" w:hAnsi="Arial" w:cs="Arial"/>
        </w:rPr>
        <w:t>a</w:t>
      </w:r>
      <w:r w:rsidRPr="009E1338">
        <w:rPr>
          <w:rFonts w:ascii="Arial" w:hAnsi="Arial" w:cs="Arial"/>
        </w:rPr>
        <w:t xml:space="preserve"> crime scene by juror</w:t>
      </w:r>
      <w:r w:rsidR="00F21A4A" w:rsidRPr="009E1338">
        <w:rPr>
          <w:rFonts w:ascii="Arial" w:hAnsi="Arial" w:cs="Arial"/>
        </w:rPr>
        <w:t>s</w:t>
      </w:r>
      <w:r w:rsidRPr="009E1338">
        <w:rPr>
          <w:rFonts w:ascii="Arial" w:hAnsi="Arial" w:cs="Arial"/>
        </w:rPr>
        <w:t xml:space="preserve"> is misconduct. </w:t>
      </w:r>
      <w:r w:rsidR="00291DB3" w:rsidRPr="009E1338">
        <w:rPr>
          <w:rFonts w:ascii="Arial" w:hAnsi="Arial" w:cs="Arial"/>
        </w:rPr>
        <w:t>State v. Perry, 121 N.C. 533 (1897)</w:t>
      </w:r>
      <w:r w:rsidRPr="009E1338">
        <w:rPr>
          <w:rFonts w:ascii="Arial" w:hAnsi="Arial" w:cs="Arial"/>
        </w:rPr>
        <w:t>. However, the fact that a juror makes an unauthorized visit to the place of the crime is not grounds for a new trial unless it appears that the defendant</w:t>
      </w:r>
      <w:r w:rsidR="00654B8A" w:rsidRPr="009E1338">
        <w:rPr>
          <w:rFonts w:ascii="Arial" w:hAnsi="Arial" w:cs="Arial"/>
        </w:rPr>
        <w:t xml:space="preserve"> was prejudiced</w:t>
      </w:r>
      <w:r w:rsidRPr="009E1338">
        <w:rPr>
          <w:rFonts w:ascii="Arial" w:hAnsi="Arial" w:cs="Arial"/>
        </w:rPr>
        <w:t xml:space="preserve">. </w:t>
      </w:r>
      <w:r w:rsidR="00291DB3" w:rsidRPr="009E1338">
        <w:rPr>
          <w:rFonts w:ascii="Arial" w:hAnsi="Arial" w:cs="Arial"/>
        </w:rPr>
        <w:t xml:space="preserve">State v. Boggan, 133 N.C. 761 (1903) (no undue influence shown when the jurors passed through </w:t>
      </w:r>
      <w:r w:rsidR="009F29FF">
        <w:rPr>
          <w:rFonts w:ascii="Arial" w:hAnsi="Arial" w:cs="Arial"/>
        </w:rPr>
        <w:t>the</w:t>
      </w:r>
      <w:r w:rsidR="00291DB3" w:rsidRPr="009E1338">
        <w:rPr>
          <w:rFonts w:ascii="Arial" w:hAnsi="Arial" w:cs="Arial"/>
        </w:rPr>
        <w:t xml:space="preserve"> crime scene during their stay at a hotel pending the trial)</w:t>
      </w:r>
      <w:r w:rsidRPr="009E1338">
        <w:rPr>
          <w:rFonts w:ascii="Arial" w:hAnsi="Arial" w:cs="Arial"/>
        </w:rPr>
        <w:t xml:space="preserve">; </w:t>
      </w:r>
      <w:r w:rsidR="00291DB3" w:rsidRPr="009E1338">
        <w:rPr>
          <w:rFonts w:ascii="Arial" w:hAnsi="Arial" w:cs="Arial"/>
        </w:rPr>
        <w:t>State v. Hawkins, 59 N.C. App. 190, 192 (1982) (although jurors used information about the lighting at the crime scene provided by a juror who visited the scene, there was no constitutional violation because there was testimony by an officer about the lighting conditions)</w:t>
      </w:r>
      <w:r w:rsidRPr="009E1338">
        <w:rPr>
          <w:rFonts w:ascii="Arial" w:hAnsi="Arial" w:cs="Arial"/>
        </w:rPr>
        <w:t xml:space="preserve">; </w:t>
      </w:r>
      <w:r w:rsidR="00291DB3" w:rsidRPr="009E1338">
        <w:rPr>
          <w:rFonts w:ascii="Arial" w:hAnsi="Arial" w:cs="Arial"/>
        </w:rPr>
        <w:t>State v. Smith, 13 N.C. App. 583, 585 (1972) (any possible prejudice from an unauthorized viewing by one juror was removed by the trial court’s having the entire jury view the scene)</w:t>
      </w:r>
      <w:r w:rsidRPr="009E1338">
        <w:rPr>
          <w:rFonts w:ascii="Arial" w:hAnsi="Arial" w:cs="Arial"/>
        </w:rPr>
        <w:t>. Whether to grant relief</w:t>
      </w:r>
      <w:r w:rsidR="00654B8A" w:rsidRPr="009E1338">
        <w:rPr>
          <w:rFonts w:ascii="Arial" w:hAnsi="Arial" w:cs="Arial"/>
        </w:rPr>
        <w:t xml:space="preserve"> for a juror’s unauthorized view</w:t>
      </w:r>
      <w:r w:rsidRPr="009E1338">
        <w:rPr>
          <w:rFonts w:ascii="Arial" w:hAnsi="Arial" w:cs="Arial"/>
        </w:rPr>
        <w:t xml:space="preserve"> is in the trial judge’s</w:t>
      </w:r>
      <w:r w:rsidR="00654B8A" w:rsidRPr="009E1338">
        <w:rPr>
          <w:rFonts w:ascii="Arial" w:hAnsi="Arial" w:cs="Arial"/>
        </w:rPr>
        <w:t xml:space="preserve"> </w:t>
      </w:r>
      <w:r w:rsidRPr="009E1338">
        <w:rPr>
          <w:rFonts w:ascii="Arial" w:hAnsi="Arial" w:cs="Arial"/>
        </w:rPr>
        <w:t xml:space="preserve">discretion. </w:t>
      </w:r>
      <w:r w:rsidR="00291DB3" w:rsidRPr="009E1338">
        <w:rPr>
          <w:rFonts w:ascii="Arial" w:hAnsi="Arial" w:cs="Arial"/>
        </w:rPr>
        <w:t>State v. Farris, 13 N.C. App. 143, 145 (1971)</w:t>
      </w:r>
      <w:r w:rsidRPr="009E1338">
        <w:rPr>
          <w:rFonts w:ascii="Arial" w:hAnsi="Arial" w:cs="Arial"/>
        </w:rPr>
        <w:t>.</w:t>
      </w:r>
    </w:p>
    <w:p w14:paraId="0FDB66FA" w14:textId="3AA79ECF" w:rsidR="0020110C" w:rsidRPr="009E1338" w:rsidRDefault="0020110C" w:rsidP="0020110C">
      <w:pPr>
        <w:spacing w:after="0"/>
        <w:ind w:left="1440" w:firstLine="720"/>
        <w:rPr>
          <w:rFonts w:ascii="Arial" w:hAnsi="Arial" w:cs="Arial"/>
        </w:rPr>
      </w:pPr>
      <w:r w:rsidRPr="009E1338">
        <w:rPr>
          <w:rFonts w:ascii="Arial" w:hAnsi="Arial" w:cs="Arial"/>
        </w:rPr>
        <w:t xml:space="preserve">For a discussion of all aspects of a jury view, see </w:t>
      </w:r>
      <w:hyperlink r:id="rId23" w:history="1">
        <w:r w:rsidR="00291DB3" w:rsidRPr="009E1338">
          <w:rPr>
            <w:rStyle w:val="Hyperlink"/>
            <w:rFonts w:ascii="Arial" w:hAnsi="Arial" w:cs="Arial"/>
          </w:rPr>
          <w:t>Jury View</w:t>
        </w:r>
      </w:hyperlink>
      <w:r w:rsidR="00291DB3" w:rsidRPr="009E1338">
        <w:rPr>
          <w:rFonts w:ascii="Arial" w:hAnsi="Arial" w:cs="Arial"/>
        </w:rPr>
        <w:t xml:space="preserve"> in this </w:t>
      </w:r>
      <w:proofErr w:type="spellStart"/>
      <w:r w:rsidR="00291DB3" w:rsidRPr="009E1338">
        <w:rPr>
          <w:rFonts w:ascii="Arial" w:hAnsi="Arial" w:cs="Arial"/>
        </w:rPr>
        <w:t>Benchbook</w:t>
      </w:r>
      <w:proofErr w:type="spellEnd"/>
      <w:r w:rsidRPr="009E1338">
        <w:rPr>
          <w:rFonts w:ascii="Arial" w:hAnsi="Arial" w:cs="Arial"/>
        </w:rPr>
        <w:t>.</w:t>
      </w:r>
    </w:p>
    <w:p w14:paraId="6F0A46AF" w14:textId="77777777" w:rsidR="007D4311" w:rsidRPr="009E1338" w:rsidRDefault="007D4311" w:rsidP="003966B5">
      <w:pPr>
        <w:spacing w:after="0"/>
        <w:ind w:left="1440" w:hanging="720"/>
        <w:rPr>
          <w:rFonts w:ascii="Arial" w:hAnsi="Arial" w:cs="Arial"/>
        </w:rPr>
      </w:pPr>
    </w:p>
    <w:p w14:paraId="78468B73" w14:textId="660470B1" w:rsidR="007D4311" w:rsidRPr="004B3914" w:rsidRDefault="007D4311" w:rsidP="004B3914">
      <w:pPr>
        <w:pStyle w:val="ListParagraph"/>
        <w:numPr>
          <w:ilvl w:val="0"/>
          <w:numId w:val="15"/>
        </w:numPr>
        <w:spacing w:after="0"/>
        <w:rPr>
          <w:rFonts w:ascii="Arial" w:hAnsi="Arial" w:cs="Arial"/>
        </w:rPr>
      </w:pPr>
      <w:bookmarkStart w:id="17" w:name="_Toc176447947"/>
      <w:r w:rsidRPr="009E1338">
        <w:rPr>
          <w:rStyle w:val="Heading2Char"/>
        </w:rPr>
        <w:t xml:space="preserve">Presence of Unauthorized Person in Jury Room </w:t>
      </w:r>
      <w:r w:rsidR="00906F9D" w:rsidRPr="009E1338">
        <w:rPr>
          <w:rStyle w:val="Heading2Char"/>
        </w:rPr>
        <w:t>d</w:t>
      </w:r>
      <w:r w:rsidRPr="009E1338">
        <w:rPr>
          <w:rStyle w:val="Heading2Char"/>
        </w:rPr>
        <w:t>uring Deliberations</w:t>
      </w:r>
      <w:bookmarkEnd w:id="17"/>
      <w:r w:rsidRPr="004B3914">
        <w:rPr>
          <w:rFonts w:ascii="Arial" w:hAnsi="Arial" w:cs="Arial"/>
          <w:b/>
        </w:rPr>
        <w:t>.</w:t>
      </w:r>
      <w:r w:rsidRPr="004B3914">
        <w:rPr>
          <w:rFonts w:ascii="Arial" w:hAnsi="Arial" w:cs="Arial"/>
        </w:rPr>
        <w:t xml:space="preserve"> </w:t>
      </w:r>
    </w:p>
    <w:p w14:paraId="6F2D9C43" w14:textId="6061967A" w:rsidR="0036749D" w:rsidRPr="0036749D" w:rsidRDefault="007D4311" w:rsidP="0036749D">
      <w:pPr>
        <w:pStyle w:val="ListParagraph"/>
        <w:numPr>
          <w:ilvl w:val="0"/>
          <w:numId w:val="17"/>
        </w:numPr>
        <w:spacing w:after="0"/>
        <w:rPr>
          <w:rFonts w:ascii="Arial" w:hAnsi="Arial" w:cs="Arial"/>
        </w:rPr>
      </w:pPr>
      <w:r w:rsidRPr="0036749D">
        <w:rPr>
          <w:rFonts w:ascii="Arial" w:hAnsi="Arial" w:cs="Arial"/>
          <w:b/>
        </w:rPr>
        <w:t>Alternate Jurors.</w:t>
      </w:r>
      <w:r w:rsidRPr="0036749D">
        <w:rPr>
          <w:rFonts w:ascii="Arial" w:hAnsi="Arial" w:cs="Arial"/>
        </w:rPr>
        <w:t xml:space="preserve"> </w:t>
      </w:r>
      <w:r w:rsidR="00093B80" w:rsidRPr="0036749D">
        <w:rPr>
          <w:rFonts w:ascii="Arial" w:hAnsi="Arial" w:cs="Arial"/>
        </w:rPr>
        <w:t>The</w:t>
      </w:r>
      <w:r w:rsidR="00317C69" w:rsidRPr="0036749D">
        <w:rPr>
          <w:rFonts w:ascii="Arial" w:hAnsi="Arial" w:cs="Arial"/>
        </w:rPr>
        <w:t xml:space="preserve"> North Carolina Supreme Court has held that the</w:t>
      </w:r>
      <w:r w:rsidR="00093B80" w:rsidRPr="0036749D">
        <w:rPr>
          <w:rFonts w:ascii="Arial" w:hAnsi="Arial" w:cs="Arial"/>
        </w:rPr>
        <w:t xml:space="preserve"> presence of an alternate juror in the jury room during deliberations violates the defendant’s constitutional right to a jury trial as contemplated by article I, section 24 of the N</w:t>
      </w:r>
      <w:r w:rsidR="00D52CD3" w:rsidRPr="0036749D">
        <w:rPr>
          <w:rFonts w:ascii="Arial" w:hAnsi="Arial" w:cs="Arial"/>
        </w:rPr>
        <w:t xml:space="preserve">orth </w:t>
      </w:r>
      <w:r w:rsidR="00093B80" w:rsidRPr="0036749D">
        <w:rPr>
          <w:rFonts w:ascii="Arial" w:hAnsi="Arial" w:cs="Arial"/>
        </w:rPr>
        <w:t>C</w:t>
      </w:r>
      <w:r w:rsidR="00D52CD3" w:rsidRPr="0036749D">
        <w:rPr>
          <w:rFonts w:ascii="Arial" w:hAnsi="Arial" w:cs="Arial"/>
        </w:rPr>
        <w:t>arolina</w:t>
      </w:r>
      <w:r w:rsidR="00093B80" w:rsidRPr="0036749D">
        <w:rPr>
          <w:rFonts w:ascii="Arial" w:hAnsi="Arial" w:cs="Arial"/>
        </w:rPr>
        <w:t xml:space="preserve"> Constitution. </w:t>
      </w:r>
      <w:r w:rsidR="00291DB3" w:rsidRPr="0036749D">
        <w:rPr>
          <w:rFonts w:ascii="Arial" w:hAnsi="Arial" w:cs="Arial"/>
          <w:i/>
        </w:rPr>
        <w:t>See</w:t>
      </w:r>
      <w:r w:rsidR="00093B80" w:rsidRPr="0036749D">
        <w:rPr>
          <w:rFonts w:ascii="Arial" w:hAnsi="Arial" w:cs="Arial"/>
        </w:rPr>
        <w:t xml:space="preserve"> </w:t>
      </w:r>
      <w:r w:rsidR="00291DB3" w:rsidRPr="0036749D">
        <w:rPr>
          <w:rFonts w:ascii="Arial" w:hAnsi="Arial" w:cs="Arial"/>
        </w:rPr>
        <w:t xml:space="preserve">State v. </w:t>
      </w:r>
      <w:proofErr w:type="spellStart"/>
      <w:r w:rsidR="00291DB3" w:rsidRPr="0036749D">
        <w:rPr>
          <w:rFonts w:ascii="Arial" w:hAnsi="Arial" w:cs="Arial"/>
        </w:rPr>
        <w:t>Bindyke</w:t>
      </w:r>
      <w:proofErr w:type="spellEnd"/>
      <w:r w:rsidR="00291DB3" w:rsidRPr="0036749D">
        <w:rPr>
          <w:rFonts w:ascii="Arial" w:hAnsi="Arial" w:cs="Arial"/>
        </w:rPr>
        <w:t>, 288 N.C. 608, 627 (1975) (new trial granted based on constitutional violation when an alternate juror was present in the jury room for three to four minutes during deliberations)</w:t>
      </w:r>
      <w:r w:rsidR="00317C69" w:rsidRPr="0036749D">
        <w:rPr>
          <w:rFonts w:ascii="Arial" w:hAnsi="Arial" w:cs="Arial"/>
        </w:rPr>
        <w:t xml:space="preserve">. </w:t>
      </w:r>
    </w:p>
    <w:p w14:paraId="3A899DB9" w14:textId="44DF7398" w:rsidR="00223347" w:rsidRDefault="00093B80" w:rsidP="00223347">
      <w:pPr>
        <w:pStyle w:val="ListParagraph"/>
        <w:spacing w:after="0"/>
        <w:ind w:left="2160" w:firstLine="720"/>
        <w:rPr>
          <w:rFonts w:ascii="Arial" w:hAnsi="Arial" w:cs="Arial"/>
        </w:rPr>
      </w:pPr>
      <w:r w:rsidRPr="009E1338">
        <w:rPr>
          <w:rFonts w:ascii="Arial" w:hAnsi="Arial" w:cs="Arial"/>
        </w:rPr>
        <w:t>The</w:t>
      </w:r>
      <w:r w:rsidR="00317C69">
        <w:rPr>
          <w:rFonts w:ascii="Arial" w:hAnsi="Arial" w:cs="Arial"/>
          <w:i/>
          <w:iCs/>
        </w:rPr>
        <w:t xml:space="preserve"> </w:t>
      </w:r>
      <w:proofErr w:type="spellStart"/>
      <w:r w:rsidR="00317C69">
        <w:rPr>
          <w:rFonts w:ascii="Arial" w:hAnsi="Arial" w:cs="Arial"/>
          <w:i/>
          <w:iCs/>
        </w:rPr>
        <w:t>Bindyke</w:t>
      </w:r>
      <w:proofErr w:type="spellEnd"/>
      <w:r w:rsidR="00317C69">
        <w:rPr>
          <w:rFonts w:ascii="Arial" w:hAnsi="Arial" w:cs="Arial"/>
        </w:rPr>
        <w:t xml:space="preserve"> </w:t>
      </w:r>
      <w:r w:rsidR="0030259F">
        <w:rPr>
          <w:rFonts w:ascii="Arial" w:hAnsi="Arial" w:cs="Arial"/>
        </w:rPr>
        <w:t>C</w:t>
      </w:r>
      <w:r w:rsidR="00317C69">
        <w:rPr>
          <w:rFonts w:ascii="Arial" w:hAnsi="Arial" w:cs="Arial"/>
        </w:rPr>
        <w:t>ourt held that the</w:t>
      </w:r>
      <w:r w:rsidRPr="009E1338">
        <w:rPr>
          <w:rFonts w:ascii="Arial" w:hAnsi="Arial" w:cs="Arial"/>
        </w:rPr>
        <w:t xml:space="preserve"> presence of an alternate</w:t>
      </w:r>
      <w:r w:rsidR="00CB001D" w:rsidRPr="009E1338">
        <w:rPr>
          <w:rFonts w:ascii="Arial" w:hAnsi="Arial" w:cs="Arial"/>
        </w:rPr>
        <w:t xml:space="preserve"> juror</w:t>
      </w:r>
      <w:r w:rsidRPr="009E1338">
        <w:rPr>
          <w:rFonts w:ascii="Arial" w:hAnsi="Arial" w:cs="Arial"/>
        </w:rPr>
        <w:t xml:space="preserve"> in the jury room at any time after deliberations begin is reversible error per se.</w:t>
      </w:r>
      <w:r w:rsidR="00514DE3" w:rsidRPr="009E1338">
        <w:rPr>
          <w:rFonts w:ascii="Arial" w:hAnsi="Arial" w:cs="Arial"/>
        </w:rPr>
        <w:t xml:space="preserve"> </w:t>
      </w:r>
      <w:r w:rsidR="00291DB3" w:rsidRPr="009E1338">
        <w:rPr>
          <w:rFonts w:ascii="Arial" w:hAnsi="Arial" w:cs="Arial"/>
        </w:rPr>
        <w:t>288 N.C. at 627.</w:t>
      </w:r>
      <w:r w:rsidRPr="009E1338">
        <w:rPr>
          <w:rFonts w:ascii="Arial" w:hAnsi="Arial" w:cs="Arial"/>
        </w:rPr>
        <w:t xml:space="preserve"> </w:t>
      </w:r>
      <w:r w:rsidR="0030259F">
        <w:rPr>
          <w:rFonts w:ascii="Arial" w:hAnsi="Arial" w:cs="Arial"/>
        </w:rPr>
        <w:t>The Court explained, however, that</w:t>
      </w:r>
      <w:r w:rsidRPr="009E1338">
        <w:rPr>
          <w:rFonts w:ascii="Arial" w:hAnsi="Arial" w:cs="Arial"/>
        </w:rPr>
        <w:t xml:space="preserve"> if the alternate’s presence is inadvertent and momentary and occurs under circumstances from which it can clearly be determined that the jury has not begun </w:t>
      </w:r>
      <w:r w:rsidR="00F21A4A" w:rsidRPr="009E1338">
        <w:rPr>
          <w:rFonts w:ascii="Arial" w:hAnsi="Arial" w:cs="Arial"/>
        </w:rPr>
        <w:t>deliberating</w:t>
      </w:r>
      <w:r w:rsidRPr="009E1338">
        <w:rPr>
          <w:rFonts w:ascii="Arial" w:hAnsi="Arial" w:cs="Arial"/>
        </w:rPr>
        <w:t>, then the alternate’s presence will not void the trial.</w:t>
      </w:r>
      <w:r w:rsidR="00317C69">
        <w:rPr>
          <w:rFonts w:ascii="Arial" w:hAnsi="Arial" w:cs="Arial"/>
        </w:rPr>
        <w:t xml:space="preserve"> </w:t>
      </w:r>
      <w:r w:rsidR="00317C69">
        <w:rPr>
          <w:rFonts w:ascii="Arial" w:hAnsi="Arial" w:cs="Arial"/>
          <w:i/>
          <w:iCs/>
        </w:rPr>
        <w:t>Id</w:t>
      </w:r>
      <w:r w:rsidR="00317C69">
        <w:rPr>
          <w:rFonts w:ascii="Arial" w:hAnsi="Arial" w:cs="Arial"/>
        </w:rPr>
        <w:t>.</w:t>
      </w:r>
      <w:r w:rsidR="00D87315">
        <w:rPr>
          <w:rFonts w:ascii="Arial" w:hAnsi="Arial" w:cs="Arial"/>
        </w:rPr>
        <w:t xml:space="preserve"> at 628.</w:t>
      </w:r>
      <w:r w:rsidRPr="009E1338">
        <w:rPr>
          <w:rFonts w:ascii="Arial" w:hAnsi="Arial" w:cs="Arial"/>
        </w:rPr>
        <w:t xml:space="preserve"> If the trial judge believes it is probable that deliberations had not yet begun when the alternate was in the jury room, the trial judge may recall the jury and the alternate and make a limited inquiry concerning whether there has been any discussion of the case or comment as to what the verdict should be.</w:t>
      </w:r>
      <w:r w:rsidR="00D87315">
        <w:rPr>
          <w:rFonts w:ascii="Arial" w:hAnsi="Arial" w:cs="Arial"/>
        </w:rPr>
        <w:t xml:space="preserve"> </w:t>
      </w:r>
      <w:r w:rsidR="00D87315">
        <w:rPr>
          <w:rFonts w:ascii="Arial" w:hAnsi="Arial" w:cs="Arial"/>
          <w:i/>
          <w:iCs/>
        </w:rPr>
        <w:t>Id</w:t>
      </w:r>
      <w:r w:rsidR="00D87315">
        <w:rPr>
          <w:rFonts w:ascii="Arial" w:hAnsi="Arial" w:cs="Arial"/>
        </w:rPr>
        <w:t>.</w:t>
      </w:r>
      <w:r w:rsidRPr="009E1338">
        <w:rPr>
          <w:rFonts w:ascii="Arial" w:hAnsi="Arial" w:cs="Arial"/>
        </w:rPr>
        <w:t xml:space="preserve"> If the answer is yes, the judge must declare a mistrial. If the answer is no, the alternate must be excused and the jury return</w:t>
      </w:r>
      <w:r w:rsidR="00F21A4A" w:rsidRPr="009E1338">
        <w:rPr>
          <w:rFonts w:ascii="Arial" w:hAnsi="Arial" w:cs="Arial"/>
        </w:rPr>
        <w:t>s</w:t>
      </w:r>
      <w:r w:rsidRPr="009E1338">
        <w:rPr>
          <w:rFonts w:ascii="Arial" w:hAnsi="Arial" w:cs="Arial"/>
        </w:rPr>
        <w:t xml:space="preserve"> to deliberate. </w:t>
      </w:r>
      <w:r w:rsidR="00291DB3" w:rsidRPr="009E1338">
        <w:rPr>
          <w:rFonts w:ascii="Arial" w:hAnsi="Arial" w:cs="Arial"/>
          <w:i/>
        </w:rPr>
        <w:t>Id</w:t>
      </w:r>
      <w:r w:rsidR="00291DB3" w:rsidRPr="009E1338">
        <w:rPr>
          <w:rFonts w:ascii="Arial" w:hAnsi="Arial" w:cs="Arial"/>
        </w:rPr>
        <w:t>.</w:t>
      </w:r>
      <w:r w:rsidRPr="009E1338">
        <w:rPr>
          <w:rFonts w:ascii="Arial" w:hAnsi="Arial" w:cs="Arial"/>
        </w:rPr>
        <w:t xml:space="preserve">; </w:t>
      </w:r>
      <w:r w:rsidR="00291DB3" w:rsidRPr="009E1338">
        <w:rPr>
          <w:rFonts w:ascii="Arial" w:hAnsi="Arial" w:cs="Arial"/>
        </w:rPr>
        <w:t xml:space="preserve">State v. Jernigan, 118 N.C. App. 240, 245 </w:t>
      </w:r>
      <w:r w:rsidR="00291DB3" w:rsidRPr="009E1338">
        <w:rPr>
          <w:rFonts w:ascii="Arial" w:hAnsi="Arial" w:cs="Arial"/>
        </w:rPr>
        <w:lastRenderedPageBreak/>
        <w:t>(1995) (no mistrial warranted when the alternate was present in the jury room during the selection of a foreman because this did not amount to deliberation; the judge had instructed the jury to select a foreperson and not to deliberate while the judge talked with the lawyers</w:t>
      </w:r>
      <w:r w:rsidR="00E32F2E">
        <w:rPr>
          <w:rFonts w:ascii="Arial" w:hAnsi="Arial" w:cs="Arial"/>
        </w:rPr>
        <w:t xml:space="preserve"> prior to finally submitting the case to the jury</w:t>
      </w:r>
      <w:r w:rsidR="00291DB3" w:rsidRPr="009E1338">
        <w:rPr>
          <w:rFonts w:ascii="Arial" w:hAnsi="Arial" w:cs="Arial"/>
        </w:rPr>
        <w:t>)</w:t>
      </w:r>
      <w:r w:rsidRPr="009E1338">
        <w:rPr>
          <w:rFonts w:ascii="Arial" w:hAnsi="Arial" w:cs="Arial"/>
        </w:rPr>
        <w:t xml:space="preserve">; </w:t>
      </w:r>
      <w:r w:rsidR="00291DB3" w:rsidRPr="009E1338">
        <w:rPr>
          <w:rFonts w:ascii="Arial" w:hAnsi="Arial" w:cs="Arial"/>
        </w:rPr>
        <w:t>State v. Locklear, 180 N.C. App. 115, 120 (2006) (no prejudicial error occurred when an alternate spoke with jurors after deliberations had begun because the conversations</w:t>
      </w:r>
      <w:r w:rsidR="003A287F">
        <w:rPr>
          <w:rFonts w:ascii="Arial" w:hAnsi="Arial" w:cs="Arial"/>
        </w:rPr>
        <w:t xml:space="preserve"> occurred during a lunch break,</w:t>
      </w:r>
      <w:r w:rsidR="00291DB3" w:rsidRPr="009E1338">
        <w:rPr>
          <w:rFonts w:ascii="Arial" w:hAnsi="Arial" w:cs="Arial"/>
        </w:rPr>
        <w:t xml:space="preserve"> did not take place in the deliberation room</w:t>
      </w:r>
      <w:r w:rsidR="003A287F">
        <w:rPr>
          <w:rFonts w:ascii="Arial" w:hAnsi="Arial" w:cs="Arial"/>
        </w:rPr>
        <w:t>,</w:t>
      </w:r>
      <w:r w:rsidR="00291DB3" w:rsidRPr="009E1338">
        <w:rPr>
          <w:rFonts w:ascii="Arial" w:hAnsi="Arial" w:cs="Arial"/>
        </w:rPr>
        <w:t xml:space="preserve"> and the alternate did not express her feelings about the case to the other jurors)</w:t>
      </w:r>
      <w:r w:rsidRPr="009E1338">
        <w:rPr>
          <w:rFonts w:ascii="Arial" w:hAnsi="Arial" w:cs="Arial"/>
        </w:rPr>
        <w:t>.</w:t>
      </w:r>
    </w:p>
    <w:p w14:paraId="2BAFB865" w14:textId="7F2F9073" w:rsidR="00093B80" w:rsidRPr="00223347" w:rsidRDefault="00BA1340" w:rsidP="00223347">
      <w:pPr>
        <w:pStyle w:val="ListParagraph"/>
        <w:spacing w:after="0"/>
        <w:ind w:left="2160" w:firstLine="720"/>
        <w:rPr>
          <w:rFonts w:ascii="Arial" w:hAnsi="Arial" w:cs="Arial"/>
          <w:i/>
          <w:iCs/>
        </w:rPr>
      </w:pPr>
      <w:r>
        <w:rPr>
          <w:rFonts w:ascii="Arial" w:hAnsi="Arial" w:cs="Arial"/>
        </w:rPr>
        <w:t xml:space="preserve">Following the 2021 </w:t>
      </w:r>
      <w:r w:rsidR="00223347">
        <w:rPr>
          <w:rFonts w:ascii="Arial" w:hAnsi="Arial" w:cs="Arial"/>
        </w:rPr>
        <w:t>legislative changes</w:t>
      </w:r>
      <w:r>
        <w:rPr>
          <w:rFonts w:ascii="Arial" w:hAnsi="Arial" w:cs="Arial"/>
        </w:rPr>
        <w:t xml:space="preserve"> to G.S. 15A-1215</w:t>
      </w:r>
      <w:r w:rsidR="00223347">
        <w:rPr>
          <w:rFonts w:ascii="Arial" w:hAnsi="Arial" w:cs="Arial"/>
        </w:rPr>
        <w:t>,</w:t>
      </w:r>
      <w:r>
        <w:rPr>
          <w:rFonts w:ascii="Arial" w:hAnsi="Arial" w:cs="Arial"/>
        </w:rPr>
        <w:t xml:space="preserve"> </w:t>
      </w:r>
      <w:r w:rsidR="00223347">
        <w:rPr>
          <w:rFonts w:ascii="Arial" w:hAnsi="Arial" w:cs="Arial"/>
        </w:rPr>
        <w:t xml:space="preserve">discussed above in Section II.D., </w:t>
      </w:r>
      <w:r>
        <w:rPr>
          <w:rFonts w:ascii="Arial" w:hAnsi="Arial" w:cs="Arial"/>
        </w:rPr>
        <w:t>permitting substitution of an alternate juror after deliberations have begun, N.C.P.I—Crim. 101.35</w:t>
      </w:r>
      <w:r w:rsidR="003A287F">
        <w:rPr>
          <w:rFonts w:ascii="Arial" w:hAnsi="Arial" w:cs="Arial"/>
        </w:rPr>
        <w:t xml:space="preserve"> </w:t>
      </w:r>
      <w:r w:rsidR="00B37C45">
        <w:rPr>
          <w:rFonts w:ascii="Arial" w:hAnsi="Arial" w:cs="Arial"/>
        </w:rPr>
        <w:t>(</w:t>
      </w:r>
      <w:r w:rsidR="003A287F">
        <w:rPr>
          <w:rFonts w:ascii="Arial" w:hAnsi="Arial" w:cs="Arial"/>
        </w:rPr>
        <w:t>Concluding Instructions to Jury</w:t>
      </w:r>
      <w:r w:rsidR="00B37C45">
        <w:rPr>
          <w:rFonts w:ascii="Arial" w:hAnsi="Arial" w:cs="Arial"/>
        </w:rPr>
        <w:t>)</w:t>
      </w:r>
      <w:r>
        <w:rPr>
          <w:rFonts w:ascii="Arial" w:hAnsi="Arial" w:cs="Arial"/>
        </w:rPr>
        <w:t xml:space="preserve"> was modified to include a note to the trial court to order </w:t>
      </w:r>
      <w:r w:rsidR="00110F1D">
        <w:rPr>
          <w:rFonts w:ascii="Arial" w:hAnsi="Arial" w:cs="Arial"/>
        </w:rPr>
        <w:t xml:space="preserve">any </w:t>
      </w:r>
      <w:r>
        <w:rPr>
          <w:rFonts w:ascii="Arial" w:hAnsi="Arial" w:cs="Arial"/>
        </w:rPr>
        <w:t xml:space="preserve">retained alternate jurors not to discuss the case among themselves or anyone else while sequestered. As noted above, the law </w:t>
      </w:r>
      <w:r w:rsidR="0030259F">
        <w:rPr>
          <w:rFonts w:ascii="Arial" w:hAnsi="Arial" w:cs="Arial"/>
        </w:rPr>
        <w:t>permitting</w:t>
      </w:r>
      <w:r>
        <w:rPr>
          <w:rFonts w:ascii="Arial" w:hAnsi="Arial" w:cs="Arial"/>
        </w:rPr>
        <w:t xml:space="preserve"> substitution of alternate jurors after deliberations have begun </w:t>
      </w:r>
      <w:r w:rsidR="0030259F">
        <w:rPr>
          <w:rFonts w:ascii="Arial" w:hAnsi="Arial" w:cs="Arial"/>
        </w:rPr>
        <w:t>has been held unconstitutional; thus,</w:t>
      </w:r>
      <w:r>
        <w:rPr>
          <w:rFonts w:ascii="Arial" w:hAnsi="Arial" w:cs="Arial"/>
        </w:rPr>
        <w:t xml:space="preserve"> a cautious trial judge may wish to discharge alternates upon submitting the case to the jury.</w:t>
      </w:r>
    </w:p>
    <w:p w14:paraId="0F41D79B" w14:textId="77777777" w:rsidR="00093B80" w:rsidRPr="009E1338" w:rsidRDefault="00093B80" w:rsidP="00093B80">
      <w:pPr>
        <w:spacing w:after="0"/>
        <w:ind w:left="2160" w:hanging="720"/>
        <w:rPr>
          <w:rFonts w:ascii="Arial" w:hAnsi="Arial" w:cs="Arial"/>
        </w:rPr>
      </w:pPr>
      <w:r w:rsidRPr="009E1338">
        <w:rPr>
          <w:rFonts w:ascii="Arial" w:hAnsi="Arial" w:cs="Arial"/>
          <w:b/>
        </w:rPr>
        <w:t>2.</w:t>
      </w:r>
      <w:r w:rsidRPr="009E1338">
        <w:rPr>
          <w:rFonts w:ascii="Arial" w:hAnsi="Arial" w:cs="Arial"/>
          <w:b/>
        </w:rPr>
        <w:tab/>
      </w:r>
      <w:r w:rsidR="006066CC" w:rsidRPr="009E1338">
        <w:rPr>
          <w:rFonts w:ascii="Arial" w:hAnsi="Arial" w:cs="Arial"/>
          <w:b/>
        </w:rPr>
        <w:t>Non-jurors.</w:t>
      </w:r>
      <w:r w:rsidR="006066CC" w:rsidRPr="009E1338">
        <w:rPr>
          <w:rFonts w:ascii="Arial" w:hAnsi="Arial" w:cs="Arial"/>
        </w:rPr>
        <w:t xml:space="preserve"> The presence of a </w:t>
      </w:r>
      <w:r w:rsidR="00F21A4A" w:rsidRPr="009E1338">
        <w:rPr>
          <w:rFonts w:ascii="Arial" w:hAnsi="Arial" w:cs="Arial"/>
        </w:rPr>
        <w:t>non-juror</w:t>
      </w:r>
      <w:r w:rsidR="006066CC" w:rsidRPr="009E1338">
        <w:rPr>
          <w:rFonts w:ascii="Arial" w:hAnsi="Arial" w:cs="Arial"/>
        </w:rPr>
        <w:t xml:space="preserve"> in the jury room is improper, but it does not automatically invalidate a verdict. If the trial judge finds that neither the deliberations nor the verdict were in any manner influenced by the entrance</w:t>
      </w:r>
      <w:r w:rsidR="00F21A4A" w:rsidRPr="009E1338">
        <w:rPr>
          <w:rFonts w:ascii="Arial" w:hAnsi="Arial" w:cs="Arial"/>
        </w:rPr>
        <w:t xml:space="preserve"> of a</w:t>
      </w:r>
      <w:r w:rsidR="006066CC" w:rsidRPr="009E1338">
        <w:rPr>
          <w:rFonts w:ascii="Arial" w:hAnsi="Arial" w:cs="Arial"/>
        </w:rPr>
        <w:t xml:space="preserve"> </w:t>
      </w:r>
      <w:r w:rsidR="00F21A4A" w:rsidRPr="009E1338">
        <w:rPr>
          <w:rFonts w:ascii="Arial" w:hAnsi="Arial" w:cs="Arial"/>
        </w:rPr>
        <w:t>non-juror,</w:t>
      </w:r>
      <w:r w:rsidR="006066CC" w:rsidRPr="009E1338">
        <w:rPr>
          <w:rFonts w:ascii="Arial" w:hAnsi="Arial" w:cs="Arial"/>
        </w:rPr>
        <w:t xml:space="preserve"> and there was no communication between the </w:t>
      </w:r>
      <w:r w:rsidR="00F21A4A" w:rsidRPr="009E1338">
        <w:rPr>
          <w:rFonts w:ascii="Arial" w:hAnsi="Arial" w:cs="Arial"/>
        </w:rPr>
        <w:t>non-juror</w:t>
      </w:r>
      <w:r w:rsidR="006066CC" w:rsidRPr="009E1338">
        <w:rPr>
          <w:rFonts w:ascii="Arial" w:hAnsi="Arial" w:cs="Arial"/>
        </w:rPr>
        <w:t xml:space="preserve"> and </w:t>
      </w:r>
      <w:r w:rsidR="00F21A4A" w:rsidRPr="009E1338">
        <w:rPr>
          <w:rFonts w:ascii="Arial" w:hAnsi="Arial" w:cs="Arial"/>
        </w:rPr>
        <w:t>a</w:t>
      </w:r>
      <w:r w:rsidR="00C83E05" w:rsidRPr="009E1338">
        <w:rPr>
          <w:rFonts w:ascii="Arial" w:hAnsi="Arial" w:cs="Arial"/>
        </w:rPr>
        <w:t>ny</w:t>
      </w:r>
      <w:r w:rsidR="006066CC" w:rsidRPr="009E1338">
        <w:rPr>
          <w:rFonts w:ascii="Arial" w:hAnsi="Arial" w:cs="Arial"/>
        </w:rPr>
        <w:t xml:space="preserve"> juror, </w:t>
      </w:r>
      <w:r w:rsidR="00F21A4A" w:rsidRPr="009E1338">
        <w:rPr>
          <w:rFonts w:ascii="Arial" w:hAnsi="Arial" w:cs="Arial"/>
        </w:rPr>
        <w:t>the judge</w:t>
      </w:r>
      <w:r w:rsidR="006066CC" w:rsidRPr="009E1338">
        <w:rPr>
          <w:rFonts w:ascii="Arial" w:hAnsi="Arial" w:cs="Arial"/>
        </w:rPr>
        <w:t xml:space="preserve"> may </w:t>
      </w:r>
      <w:r w:rsidR="00F21A4A" w:rsidRPr="009E1338">
        <w:rPr>
          <w:rFonts w:ascii="Arial" w:hAnsi="Arial" w:cs="Arial"/>
        </w:rPr>
        <w:t>deny a motion</w:t>
      </w:r>
      <w:r w:rsidR="006066CC" w:rsidRPr="009E1338">
        <w:rPr>
          <w:rFonts w:ascii="Arial" w:hAnsi="Arial" w:cs="Arial"/>
        </w:rPr>
        <w:t xml:space="preserve"> to set aside the verdict. </w:t>
      </w:r>
      <w:r w:rsidR="00291DB3" w:rsidRPr="009E1338">
        <w:rPr>
          <w:rFonts w:ascii="Arial" w:hAnsi="Arial" w:cs="Arial"/>
        </w:rPr>
        <w:t>State v. Hill, 225 N.C. 74, 76 (1945) (affirming the denial of the defendant’s motion to set aside the verdict based on the presence of two reporters in the jury room for several minutes, when an inquiry showed that neither the deliberations nor the verdict were in any way influenced by their unauthorized presence)</w:t>
      </w:r>
      <w:r w:rsidR="006066CC" w:rsidRPr="009E1338">
        <w:rPr>
          <w:rFonts w:ascii="Arial" w:hAnsi="Arial" w:cs="Arial"/>
        </w:rPr>
        <w:t xml:space="preserve">; </w:t>
      </w:r>
      <w:r w:rsidR="00291DB3" w:rsidRPr="009E1338">
        <w:rPr>
          <w:rFonts w:ascii="Arial" w:hAnsi="Arial" w:cs="Arial"/>
        </w:rPr>
        <w:t>State v. Battle, 271 N.C. 594, 595 (1967) (no error in the denial of the defendant’s motion to set aside the verdict when a juror from a different case mistakenly went into the jury room for a brief time with the defendant’s jury, and the jurors had not discussed the case in that juror’s presence)</w:t>
      </w:r>
      <w:r w:rsidR="006066CC" w:rsidRPr="009E1338">
        <w:rPr>
          <w:rFonts w:ascii="Arial" w:hAnsi="Arial" w:cs="Arial"/>
        </w:rPr>
        <w:t xml:space="preserve">; </w:t>
      </w:r>
      <w:r w:rsidR="00291DB3" w:rsidRPr="009E1338">
        <w:rPr>
          <w:rFonts w:ascii="Arial" w:hAnsi="Arial" w:cs="Arial"/>
        </w:rPr>
        <w:t xml:space="preserve">State v. Riera, 6 N.C. App. 381, 385 (1969) (no error in the denial of the defendant’s motion for mistrial when the jury became silent and said nothing when an unauthorized person mistakenly entered the jury room during deliberations), </w:t>
      </w:r>
      <w:proofErr w:type="spellStart"/>
      <w:r w:rsidR="00291DB3" w:rsidRPr="009E1338">
        <w:rPr>
          <w:rFonts w:ascii="Arial" w:hAnsi="Arial" w:cs="Arial"/>
          <w:i/>
        </w:rPr>
        <w:t>rev’d</w:t>
      </w:r>
      <w:proofErr w:type="spellEnd"/>
      <w:r w:rsidR="00291DB3" w:rsidRPr="009E1338">
        <w:rPr>
          <w:rFonts w:ascii="Arial" w:hAnsi="Arial" w:cs="Arial"/>
          <w:i/>
        </w:rPr>
        <w:t xml:space="preserve"> on other grounds</w:t>
      </w:r>
      <w:r w:rsidR="00291DB3" w:rsidRPr="009E1338">
        <w:rPr>
          <w:rFonts w:ascii="Arial" w:hAnsi="Arial" w:cs="Arial"/>
        </w:rPr>
        <w:t>, 276 N.C. 361 (1970)</w:t>
      </w:r>
      <w:r w:rsidR="006066CC" w:rsidRPr="009E1338">
        <w:rPr>
          <w:rFonts w:ascii="Arial" w:hAnsi="Arial" w:cs="Arial"/>
        </w:rPr>
        <w:t>.</w:t>
      </w:r>
    </w:p>
    <w:p w14:paraId="6BF911C6" w14:textId="608ABB49" w:rsidR="001F601F" w:rsidRPr="009E1338" w:rsidRDefault="003A3799" w:rsidP="00465CD7">
      <w:pPr>
        <w:spacing w:after="0"/>
        <w:ind w:left="2160" w:firstLine="720"/>
        <w:rPr>
          <w:rFonts w:ascii="Arial" w:hAnsi="Arial" w:cs="Arial"/>
        </w:rPr>
      </w:pPr>
      <w:r w:rsidRPr="009E1338">
        <w:rPr>
          <w:rFonts w:ascii="Arial" w:hAnsi="Arial" w:cs="Arial"/>
        </w:rPr>
        <w:t xml:space="preserve">Although older cases such as </w:t>
      </w:r>
      <w:r w:rsidRPr="009E1338">
        <w:rPr>
          <w:rFonts w:ascii="Arial" w:hAnsi="Arial" w:cs="Arial"/>
          <w:i/>
        </w:rPr>
        <w:t>State v. Hill</w:t>
      </w:r>
      <w:r w:rsidRPr="009E1338">
        <w:rPr>
          <w:rFonts w:ascii="Arial" w:hAnsi="Arial" w:cs="Arial"/>
        </w:rPr>
        <w:t xml:space="preserve"> and </w:t>
      </w:r>
      <w:r w:rsidRPr="009E1338">
        <w:rPr>
          <w:rFonts w:ascii="Arial" w:hAnsi="Arial" w:cs="Arial"/>
          <w:i/>
        </w:rPr>
        <w:t>State v. Battle</w:t>
      </w:r>
      <w:r w:rsidRPr="009E1338">
        <w:rPr>
          <w:rFonts w:ascii="Arial" w:hAnsi="Arial" w:cs="Arial"/>
        </w:rPr>
        <w:t>, cited above</w:t>
      </w:r>
      <w:r w:rsidR="00426FF8" w:rsidRPr="009E1338">
        <w:rPr>
          <w:rFonts w:ascii="Arial" w:hAnsi="Arial" w:cs="Arial"/>
        </w:rPr>
        <w:t>,</w:t>
      </w:r>
      <w:r w:rsidRPr="009E1338">
        <w:rPr>
          <w:rFonts w:ascii="Arial" w:hAnsi="Arial" w:cs="Arial"/>
        </w:rPr>
        <w:t xml:space="preserve"> </w:t>
      </w:r>
      <w:r w:rsidR="00202B20" w:rsidRPr="009E1338">
        <w:rPr>
          <w:rFonts w:ascii="Arial" w:hAnsi="Arial" w:cs="Arial"/>
        </w:rPr>
        <w:t>indicate</w:t>
      </w:r>
      <w:r w:rsidRPr="009E1338">
        <w:rPr>
          <w:rFonts w:ascii="Arial" w:hAnsi="Arial" w:cs="Arial"/>
        </w:rPr>
        <w:t xml:space="preserve"> that a trial judge’s refusal to set aside the verdict or grant a mistrial is not reviewable on appeal, later cases utilize an abuse of discretion standard of review. </w:t>
      </w:r>
      <w:r w:rsidR="00291DB3" w:rsidRPr="009E1338">
        <w:rPr>
          <w:rFonts w:ascii="Arial" w:hAnsi="Arial" w:cs="Arial"/>
        </w:rPr>
        <w:t>State v. Billups, 301 N.C. 607, 616 (1981) (the trial court did not abuse its discretion by denying the defendant’s motion for a mistrial when a prosecuting witness entered the jury room during a recess at the conclusion of trial but before the court’s charge to the jury; the witness entered to use the bathroom and did not communicate with any of the jurors)</w:t>
      </w:r>
      <w:r w:rsidRPr="009E1338">
        <w:rPr>
          <w:rFonts w:ascii="Arial" w:hAnsi="Arial" w:cs="Arial"/>
        </w:rPr>
        <w:t xml:space="preserve">; </w:t>
      </w:r>
      <w:r w:rsidR="00291DB3" w:rsidRPr="009E1338">
        <w:rPr>
          <w:rFonts w:ascii="Arial" w:hAnsi="Arial" w:cs="Arial"/>
        </w:rPr>
        <w:t>State v. Washington, 141 N.C. App. 354, 375 (2000) (the trial court did not abuse its discretion by failing to declare a mistrial when the bailiff entered the jury room during deliberations to retrieve some magazines; the bailiff did not communicate with any of the jurors or hear any deliberations)</w:t>
      </w:r>
      <w:r w:rsidRPr="009E1338">
        <w:rPr>
          <w:rFonts w:ascii="Arial" w:hAnsi="Arial" w:cs="Arial"/>
        </w:rPr>
        <w:t xml:space="preserve">; </w:t>
      </w:r>
      <w:r w:rsidR="00291DB3" w:rsidRPr="009E1338">
        <w:rPr>
          <w:rFonts w:ascii="Arial" w:hAnsi="Arial" w:cs="Arial"/>
        </w:rPr>
        <w:t xml:space="preserve">State v. Phillips, 87 N.C. App. 246, 249 (1987) (the trial court did not abuse its discretion by failing to set aside the verdicts when the victim’s wife was in the jury room </w:t>
      </w:r>
      <w:r w:rsidR="00291DB3" w:rsidRPr="009E1338">
        <w:rPr>
          <w:rFonts w:ascii="Arial" w:hAnsi="Arial" w:cs="Arial"/>
        </w:rPr>
        <w:lastRenderedPageBreak/>
        <w:t>before the opening of court one day, and the sheriff took coffee cups to the jury in the jury room)</w:t>
      </w:r>
      <w:r w:rsidRPr="009E1338">
        <w:rPr>
          <w:rFonts w:ascii="Arial" w:hAnsi="Arial" w:cs="Arial"/>
        </w:rPr>
        <w:t>.</w:t>
      </w:r>
    </w:p>
    <w:p w14:paraId="4D2BC92C" w14:textId="77777777" w:rsidR="00980EB0" w:rsidRPr="009E1338" w:rsidRDefault="00980EB0" w:rsidP="00465CD7">
      <w:pPr>
        <w:spacing w:after="0"/>
        <w:ind w:left="2160" w:firstLine="720"/>
        <w:rPr>
          <w:rFonts w:ascii="Arial" w:hAnsi="Arial" w:cs="Arial"/>
        </w:rPr>
      </w:pPr>
    </w:p>
    <w:p w14:paraId="23D17AB9" w14:textId="77777777" w:rsidR="00980EB0" w:rsidRPr="009E1338" w:rsidRDefault="00980EB0" w:rsidP="00465CD7">
      <w:pPr>
        <w:spacing w:after="0"/>
        <w:ind w:left="2160" w:firstLine="720"/>
        <w:rPr>
          <w:rFonts w:ascii="Arial" w:hAnsi="Arial" w:cs="Arial"/>
        </w:rPr>
      </w:pPr>
    </w:p>
    <w:p w14:paraId="365DC79A" w14:textId="77777777" w:rsidR="00980EB0" w:rsidRPr="009E1338" w:rsidRDefault="00980EB0" w:rsidP="00465CD7">
      <w:pPr>
        <w:spacing w:after="0"/>
        <w:ind w:left="2160" w:firstLine="720"/>
        <w:rPr>
          <w:rFonts w:ascii="Arial" w:hAnsi="Arial" w:cs="Arial"/>
        </w:rPr>
      </w:pPr>
    </w:p>
    <w:p w14:paraId="46BF21DB" w14:textId="77777777" w:rsidR="00980EB0" w:rsidRPr="009E1338" w:rsidRDefault="00980EB0" w:rsidP="00465CD7">
      <w:pPr>
        <w:spacing w:after="0"/>
        <w:ind w:left="2160" w:firstLine="720"/>
        <w:rPr>
          <w:rFonts w:ascii="Arial" w:hAnsi="Arial" w:cs="Arial"/>
        </w:rPr>
      </w:pPr>
    </w:p>
    <w:p w14:paraId="2D82B044" w14:textId="77777777" w:rsidR="00980EB0" w:rsidRDefault="00980EB0" w:rsidP="00465CD7">
      <w:pPr>
        <w:spacing w:after="0"/>
        <w:ind w:left="2160" w:firstLine="720"/>
        <w:rPr>
          <w:rFonts w:ascii="Arial" w:hAnsi="Arial" w:cs="Arial"/>
        </w:rPr>
      </w:pPr>
    </w:p>
    <w:p w14:paraId="024C402E" w14:textId="77777777" w:rsidR="00F7549C" w:rsidRDefault="00F7549C" w:rsidP="00465CD7">
      <w:pPr>
        <w:spacing w:after="0"/>
        <w:ind w:left="2160" w:firstLine="720"/>
        <w:rPr>
          <w:rFonts w:ascii="Arial" w:hAnsi="Arial" w:cs="Arial"/>
        </w:rPr>
      </w:pPr>
    </w:p>
    <w:p w14:paraId="33F46EB3" w14:textId="77777777" w:rsidR="00F7549C" w:rsidRDefault="00F7549C" w:rsidP="00465CD7">
      <w:pPr>
        <w:spacing w:after="0"/>
        <w:ind w:left="2160" w:firstLine="720"/>
        <w:rPr>
          <w:rFonts w:ascii="Arial" w:hAnsi="Arial" w:cs="Arial"/>
        </w:rPr>
      </w:pPr>
    </w:p>
    <w:p w14:paraId="2A15804D" w14:textId="77777777" w:rsidR="00F7549C" w:rsidRDefault="00F7549C" w:rsidP="00465CD7">
      <w:pPr>
        <w:spacing w:after="0"/>
        <w:ind w:left="2160" w:firstLine="720"/>
        <w:rPr>
          <w:rFonts w:ascii="Arial" w:hAnsi="Arial" w:cs="Arial"/>
        </w:rPr>
      </w:pPr>
    </w:p>
    <w:p w14:paraId="7B329EB5" w14:textId="77777777" w:rsidR="00F7549C" w:rsidRDefault="00F7549C" w:rsidP="00465CD7">
      <w:pPr>
        <w:spacing w:after="0"/>
        <w:ind w:left="2160" w:firstLine="720"/>
        <w:rPr>
          <w:rFonts w:ascii="Arial" w:hAnsi="Arial" w:cs="Arial"/>
        </w:rPr>
      </w:pPr>
    </w:p>
    <w:p w14:paraId="66F9CE3D" w14:textId="77777777" w:rsidR="00F7549C" w:rsidRDefault="00F7549C" w:rsidP="00465CD7">
      <w:pPr>
        <w:spacing w:after="0"/>
        <w:ind w:left="2160" w:firstLine="720"/>
        <w:rPr>
          <w:rFonts w:ascii="Arial" w:hAnsi="Arial" w:cs="Arial"/>
        </w:rPr>
      </w:pPr>
    </w:p>
    <w:p w14:paraId="2F5B7126" w14:textId="77777777" w:rsidR="00F7549C" w:rsidRDefault="00F7549C" w:rsidP="00465CD7">
      <w:pPr>
        <w:spacing w:after="0"/>
        <w:ind w:left="2160" w:firstLine="720"/>
        <w:rPr>
          <w:rFonts w:ascii="Arial" w:hAnsi="Arial" w:cs="Arial"/>
        </w:rPr>
      </w:pPr>
    </w:p>
    <w:p w14:paraId="2D4D56B3" w14:textId="77777777" w:rsidR="00F7549C" w:rsidRPr="009E1338" w:rsidRDefault="00F7549C" w:rsidP="00465CD7">
      <w:pPr>
        <w:spacing w:after="0"/>
        <w:ind w:left="2160" w:firstLine="720"/>
        <w:rPr>
          <w:rFonts w:ascii="Arial" w:hAnsi="Arial" w:cs="Arial"/>
        </w:rPr>
      </w:pPr>
    </w:p>
    <w:p w14:paraId="09B0F527" w14:textId="77777777" w:rsidR="00980EB0" w:rsidRDefault="00980EB0" w:rsidP="00465CD7">
      <w:pPr>
        <w:spacing w:after="0"/>
        <w:ind w:left="2160" w:firstLine="720"/>
        <w:rPr>
          <w:rFonts w:ascii="Arial" w:hAnsi="Arial" w:cs="Arial"/>
        </w:rPr>
      </w:pPr>
    </w:p>
    <w:p w14:paraId="62D0BD87" w14:textId="77777777" w:rsidR="005025D6" w:rsidRDefault="005025D6" w:rsidP="00465CD7">
      <w:pPr>
        <w:spacing w:after="0"/>
        <w:ind w:left="2160" w:firstLine="720"/>
        <w:rPr>
          <w:rFonts w:ascii="Arial" w:hAnsi="Arial" w:cs="Arial"/>
        </w:rPr>
      </w:pPr>
    </w:p>
    <w:p w14:paraId="188EDF9D" w14:textId="77777777" w:rsidR="005025D6" w:rsidRDefault="005025D6" w:rsidP="00465CD7">
      <w:pPr>
        <w:spacing w:after="0"/>
        <w:ind w:left="2160" w:firstLine="720"/>
        <w:rPr>
          <w:rFonts w:ascii="Arial" w:hAnsi="Arial" w:cs="Arial"/>
        </w:rPr>
      </w:pPr>
    </w:p>
    <w:p w14:paraId="7EA0FAA2" w14:textId="77777777" w:rsidR="005025D6" w:rsidRDefault="005025D6" w:rsidP="00465CD7">
      <w:pPr>
        <w:spacing w:after="0"/>
        <w:ind w:left="2160" w:firstLine="720"/>
        <w:rPr>
          <w:rFonts w:ascii="Arial" w:hAnsi="Arial" w:cs="Arial"/>
        </w:rPr>
      </w:pPr>
    </w:p>
    <w:p w14:paraId="4B703BF4" w14:textId="77777777" w:rsidR="005025D6" w:rsidRDefault="005025D6" w:rsidP="00465CD7">
      <w:pPr>
        <w:spacing w:after="0"/>
        <w:ind w:left="2160" w:firstLine="720"/>
        <w:rPr>
          <w:rFonts w:ascii="Arial" w:hAnsi="Arial" w:cs="Arial"/>
        </w:rPr>
      </w:pPr>
    </w:p>
    <w:p w14:paraId="6D2E844F" w14:textId="77777777" w:rsidR="005025D6" w:rsidRDefault="005025D6" w:rsidP="00465CD7">
      <w:pPr>
        <w:spacing w:after="0"/>
        <w:ind w:left="2160" w:firstLine="720"/>
        <w:rPr>
          <w:rFonts w:ascii="Arial" w:hAnsi="Arial" w:cs="Arial"/>
        </w:rPr>
      </w:pPr>
    </w:p>
    <w:p w14:paraId="2E1B66E0" w14:textId="77777777" w:rsidR="005025D6" w:rsidRDefault="005025D6" w:rsidP="00465CD7">
      <w:pPr>
        <w:spacing w:after="0"/>
        <w:ind w:left="2160" w:firstLine="720"/>
        <w:rPr>
          <w:rFonts w:ascii="Arial" w:hAnsi="Arial" w:cs="Arial"/>
        </w:rPr>
      </w:pPr>
    </w:p>
    <w:p w14:paraId="656BB2BF" w14:textId="77777777" w:rsidR="005025D6" w:rsidRDefault="005025D6" w:rsidP="00465CD7">
      <w:pPr>
        <w:spacing w:after="0"/>
        <w:ind w:left="2160" w:firstLine="720"/>
        <w:rPr>
          <w:rFonts w:ascii="Arial" w:hAnsi="Arial" w:cs="Arial"/>
        </w:rPr>
      </w:pPr>
    </w:p>
    <w:p w14:paraId="171A4B72" w14:textId="77777777" w:rsidR="005025D6" w:rsidRDefault="005025D6" w:rsidP="00465CD7">
      <w:pPr>
        <w:spacing w:after="0"/>
        <w:ind w:left="2160" w:firstLine="720"/>
        <w:rPr>
          <w:rFonts w:ascii="Arial" w:hAnsi="Arial" w:cs="Arial"/>
        </w:rPr>
      </w:pPr>
    </w:p>
    <w:p w14:paraId="65C26452" w14:textId="77777777" w:rsidR="005025D6" w:rsidRDefault="005025D6" w:rsidP="00465CD7">
      <w:pPr>
        <w:spacing w:after="0"/>
        <w:ind w:left="2160" w:firstLine="720"/>
        <w:rPr>
          <w:rFonts w:ascii="Arial" w:hAnsi="Arial" w:cs="Arial"/>
        </w:rPr>
      </w:pPr>
    </w:p>
    <w:p w14:paraId="3859BA35" w14:textId="77777777" w:rsidR="005025D6" w:rsidRDefault="005025D6" w:rsidP="00465CD7">
      <w:pPr>
        <w:spacing w:after="0"/>
        <w:ind w:left="2160" w:firstLine="720"/>
        <w:rPr>
          <w:rFonts w:ascii="Arial" w:hAnsi="Arial" w:cs="Arial"/>
        </w:rPr>
      </w:pPr>
    </w:p>
    <w:p w14:paraId="4896C9A2" w14:textId="77777777" w:rsidR="005025D6" w:rsidRDefault="005025D6" w:rsidP="00465CD7">
      <w:pPr>
        <w:spacing w:after="0"/>
        <w:ind w:left="2160" w:firstLine="720"/>
        <w:rPr>
          <w:rFonts w:ascii="Arial" w:hAnsi="Arial" w:cs="Arial"/>
        </w:rPr>
      </w:pPr>
    </w:p>
    <w:p w14:paraId="44D8EA31" w14:textId="77777777" w:rsidR="005025D6" w:rsidRDefault="005025D6" w:rsidP="00465CD7">
      <w:pPr>
        <w:spacing w:after="0"/>
        <w:ind w:left="2160" w:firstLine="720"/>
        <w:rPr>
          <w:rFonts w:ascii="Arial" w:hAnsi="Arial" w:cs="Arial"/>
        </w:rPr>
      </w:pPr>
    </w:p>
    <w:p w14:paraId="3C3FD051" w14:textId="77777777" w:rsidR="005025D6" w:rsidRDefault="005025D6" w:rsidP="00465CD7">
      <w:pPr>
        <w:spacing w:after="0"/>
        <w:ind w:left="2160" w:firstLine="720"/>
        <w:rPr>
          <w:rFonts w:ascii="Arial" w:hAnsi="Arial" w:cs="Arial"/>
        </w:rPr>
      </w:pPr>
    </w:p>
    <w:p w14:paraId="4227099A" w14:textId="77777777" w:rsidR="005025D6" w:rsidRDefault="005025D6" w:rsidP="00465CD7">
      <w:pPr>
        <w:spacing w:after="0"/>
        <w:ind w:left="2160" w:firstLine="720"/>
        <w:rPr>
          <w:rFonts w:ascii="Arial" w:hAnsi="Arial" w:cs="Arial"/>
        </w:rPr>
      </w:pPr>
    </w:p>
    <w:p w14:paraId="4491A7A0" w14:textId="77777777" w:rsidR="005025D6" w:rsidRDefault="005025D6" w:rsidP="00465CD7">
      <w:pPr>
        <w:spacing w:after="0"/>
        <w:ind w:left="2160" w:firstLine="720"/>
        <w:rPr>
          <w:rFonts w:ascii="Arial" w:hAnsi="Arial" w:cs="Arial"/>
        </w:rPr>
      </w:pPr>
    </w:p>
    <w:p w14:paraId="64FEED3F" w14:textId="77777777" w:rsidR="005025D6" w:rsidRDefault="005025D6" w:rsidP="00465CD7">
      <w:pPr>
        <w:spacing w:after="0"/>
        <w:ind w:left="2160" w:firstLine="720"/>
        <w:rPr>
          <w:rFonts w:ascii="Arial" w:hAnsi="Arial" w:cs="Arial"/>
        </w:rPr>
      </w:pPr>
    </w:p>
    <w:p w14:paraId="1A0A7272" w14:textId="77777777" w:rsidR="005025D6" w:rsidRDefault="005025D6" w:rsidP="00465CD7">
      <w:pPr>
        <w:spacing w:after="0"/>
        <w:ind w:left="2160" w:firstLine="720"/>
        <w:rPr>
          <w:rFonts w:ascii="Arial" w:hAnsi="Arial" w:cs="Arial"/>
        </w:rPr>
      </w:pPr>
    </w:p>
    <w:p w14:paraId="18C8D296" w14:textId="77777777" w:rsidR="005025D6" w:rsidRDefault="005025D6" w:rsidP="00465CD7">
      <w:pPr>
        <w:spacing w:after="0"/>
        <w:ind w:left="2160" w:firstLine="720"/>
        <w:rPr>
          <w:rFonts w:ascii="Arial" w:hAnsi="Arial" w:cs="Arial"/>
        </w:rPr>
      </w:pPr>
    </w:p>
    <w:p w14:paraId="18ED9948" w14:textId="77777777" w:rsidR="005025D6" w:rsidRDefault="005025D6" w:rsidP="00465CD7">
      <w:pPr>
        <w:spacing w:after="0"/>
        <w:ind w:left="2160" w:firstLine="720"/>
        <w:rPr>
          <w:rFonts w:ascii="Arial" w:hAnsi="Arial" w:cs="Arial"/>
        </w:rPr>
      </w:pPr>
    </w:p>
    <w:p w14:paraId="1597C1AD" w14:textId="77777777" w:rsidR="005025D6" w:rsidRDefault="005025D6" w:rsidP="00465CD7">
      <w:pPr>
        <w:spacing w:after="0"/>
        <w:ind w:left="2160" w:firstLine="720"/>
        <w:rPr>
          <w:rFonts w:ascii="Arial" w:hAnsi="Arial" w:cs="Arial"/>
        </w:rPr>
      </w:pPr>
    </w:p>
    <w:p w14:paraId="348FBC45" w14:textId="77777777" w:rsidR="005025D6" w:rsidRDefault="005025D6" w:rsidP="00465CD7">
      <w:pPr>
        <w:spacing w:after="0"/>
        <w:ind w:left="2160" w:firstLine="720"/>
        <w:rPr>
          <w:rFonts w:ascii="Arial" w:hAnsi="Arial" w:cs="Arial"/>
        </w:rPr>
      </w:pPr>
    </w:p>
    <w:p w14:paraId="06748F39" w14:textId="77777777" w:rsidR="005025D6" w:rsidRDefault="005025D6" w:rsidP="00465CD7">
      <w:pPr>
        <w:spacing w:after="0"/>
        <w:ind w:left="2160" w:firstLine="720"/>
        <w:rPr>
          <w:rFonts w:ascii="Arial" w:hAnsi="Arial" w:cs="Arial"/>
        </w:rPr>
      </w:pPr>
    </w:p>
    <w:p w14:paraId="66B54529" w14:textId="77777777" w:rsidR="005025D6" w:rsidRDefault="005025D6" w:rsidP="00465CD7">
      <w:pPr>
        <w:spacing w:after="0"/>
        <w:ind w:left="2160" w:firstLine="720"/>
        <w:rPr>
          <w:rFonts w:ascii="Arial" w:hAnsi="Arial" w:cs="Arial"/>
        </w:rPr>
      </w:pPr>
    </w:p>
    <w:p w14:paraId="3A687E88" w14:textId="77777777" w:rsidR="005025D6" w:rsidRDefault="005025D6" w:rsidP="00465CD7">
      <w:pPr>
        <w:spacing w:after="0"/>
        <w:ind w:left="2160" w:firstLine="720"/>
        <w:rPr>
          <w:rFonts w:ascii="Arial" w:hAnsi="Arial" w:cs="Arial"/>
        </w:rPr>
      </w:pPr>
    </w:p>
    <w:p w14:paraId="68859959" w14:textId="77777777" w:rsidR="005025D6" w:rsidRDefault="005025D6" w:rsidP="00465CD7">
      <w:pPr>
        <w:spacing w:after="0"/>
        <w:ind w:left="2160" w:firstLine="720"/>
        <w:rPr>
          <w:rFonts w:ascii="Arial" w:hAnsi="Arial" w:cs="Arial"/>
        </w:rPr>
      </w:pPr>
    </w:p>
    <w:p w14:paraId="35598390" w14:textId="77777777" w:rsidR="005025D6" w:rsidRDefault="005025D6" w:rsidP="00465CD7">
      <w:pPr>
        <w:spacing w:after="0"/>
        <w:ind w:left="2160" w:firstLine="720"/>
        <w:rPr>
          <w:rFonts w:ascii="Arial" w:hAnsi="Arial" w:cs="Arial"/>
        </w:rPr>
      </w:pPr>
    </w:p>
    <w:p w14:paraId="4A34EBD6" w14:textId="77777777" w:rsidR="005025D6" w:rsidRPr="009E1338" w:rsidRDefault="005025D6" w:rsidP="00465CD7">
      <w:pPr>
        <w:spacing w:after="0"/>
        <w:ind w:left="2160" w:firstLine="720"/>
        <w:rPr>
          <w:rFonts w:ascii="Arial" w:hAnsi="Arial" w:cs="Arial"/>
        </w:rPr>
      </w:pPr>
    </w:p>
    <w:p w14:paraId="64B9817A" w14:textId="77777777" w:rsidR="00980EB0" w:rsidRPr="009E1338" w:rsidRDefault="00980EB0" w:rsidP="00465CD7">
      <w:pPr>
        <w:spacing w:after="0"/>
        <w:ind w:left="2160" w:firstLine="720"/>
        <w:rPr>
          <w:rFonts w:ascii="Arial" w:hAnsi="Arial" w:cs="Arial"/>
        </w:rPr>
      </w:pPr>
    </w:p>
    <w:p w14:paraId="3BA91AE2" w14:textId="77777777" w:rsidR="00980EB0" w:rsidRPr="009E1338" w:rsidRDefault="00980EB0" w:rsidP="00465CD7">
      <w:pPr>
        <w:spacing w:after="0"/>
        <w:ind w:left="2160" w:firstLine="720"/>
        <w:rPr>
          <w:rFonts w:ascii="Arial" w:hAnsi="Arial" w:cs="Arial"/>
        </w:rPr>
      </w:pPr>
    </w:p>
    <w:p w14:paraId="617929B7" w14:textId="77777777" w:rsidR="00980EB0" w:rsidRPr="009E1338" w:rsidRDefault="00980EB0" w:rsidP="00465CD7">
      <w:pPr>
        <w:spacing w:after="0"/>
        <w:ind w:left="2160" w:firstLine="720"/>
        <w:rPr>
          <w:rFonts w:ascii="Arial" w:hAnsi="Arial" w:cs="Arial"/>
        </w:rPr>
      </w:pPr>
    </w:p>
    <w:p w14:paraId="0042349D" w14:textId="15A2D07C" w:rsidR="00980EB0" w:rsidRPr="00BE4325" w:rsidRDefault="009F29FF" w:rsidP="009F29FF">
      <w:pPr>
        <w:jc w:val="center"/>
        <w:rPr>
          <w:rFonts w:ascii="Arial" w:hAnsi="Arial" w:cs="Arial"/>
        </w:rPr>
      </w:pPr>
      <w:r w:rsidRPr="00BD0396">
        <w:rPr>
          <w:rFonts w:ascii="Arial" w:hAnsi="Arial" w:cs="Arial"/>
          <w:sz w:val="18"/>
          <w:szCs w:val="18"/>
        </w:rPr>
        <w:t>© 202</w:t>
      </w:r>
      <w:r>
        <w:rPr>
          <w:rFonts w:ascii="Arial" w:hAnsi="Arial" w:cs="Arial"/>
          <w:sz w:val="18"/>
          <w:szCs w:val="18"/>
        </w:rPr>
        <w:t>4</w:t>
      </w:r>
      <w:r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Pr="00BD0396">
        <w:rPr>
          <w:rFonts w:ascii="Arial" w:hAnsi="Arial" w:cs="Arial"/>
          <w:sz w:val="18"/>
          <w:szCs w:val="18"/>
        </w:rPr>
        <w:t>nonpurchaser</w:t>
      </w:r>
      <w:proofErr w:type="spellEnd"/>
      <w:r w:rsidRPr="00BD0396">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Pr>
          <w:rFonts w:ascii="Arial" w:hAnsi="Arial" w:cs="Arial"/>
          <w:sz w:val="18"/>
          <w:szCs w:val="18"/>
        </w:rPr>
        <w:t>edu.</w:t>
      </w:r>
    </w:p>
    <w:sectPr w:rsidR="00980EB0" w:rsidRPr="00BE4325" w:rsidSect="00B0621A">
      <w:headerReference w:type="default" r:id="rId24"/>
      <w:footerReference w:type="even" r:id="rId25"/>
      <w:footerReference w:type="default" r:id="rId2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EBA86" w14:textId="77777777" w:rsidR="005F49B2" w:rsidRDefault="005F49B2" w:rsidP="00B0621A">
      <w:pPr>
        <w:spacing w:after="0"/>
      </w:pPr>
      <w:r>
        <w:separator/>
      </w:r>
    </w:p>
  </w:endnote>
  <w:endnote w:type="continuationSeparator" w:id="0">
    <w:p w14:paraId="5F1A9607" w14:textId="77777777" w:rsidR="005F49B2" w:rsidRDefault="005F49B2" w:rsidP="00B06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C4A5" w14:textId="77777777" w:rsidR="00B0621A" w:rsidRDefault="00291DB3" w:rsidP="00A74423">
    <w:pPr>
      <w:pStyle w:val="Footer"/>
      <w:framePr w:wrap="none" w:vAnchor="text" w:hAnchor="margin" w:xAlign="center" w:y="1"/>
      <w:rPr>
        <w:rStyle w:val="PageNumber"/>
      </w:rPr>
    </w:pPr>
    <w:r>
      <w:rPr>
        <w:rStyle w:val="PageNumber"/>
      </w:rPr>
      <w:fldChar w:fldCharType="begin"/>
    </w:r>
    <w:r w:rsidR="00B0621A">
      <w:rPr>
        <w:rStyle w:val="PageNumber"/>
      </w:rPr>
      <w:instrText xml:space="preserve">PAGE  </w:instrText>
    </w:r>
    <w:r>
      <w:rPr>
        <w:rStyle w:val="PageNumber"/>
      </w:rPr>
      <w:fldChar w:fldCharType="end"/>
    </w:r>
  </w:p>
  <w:p w14:paraId="31FABBCB" w14:textId="77777777" w:rsidR="00B0621A" w:rsidRDefault="00B0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E266" w14:textId="77777777" w:rsidR="00B0621A" w:rsidRPr="00B0621A" w:rsidRDefault="000C0E0A" w:rsidP="00A74423">
    <w:pPr>
      <w:pStyle w:val="Footer"/>
      <w:framePr w:wrap="none" w:vAnchor="text" w:hAnchor="margin" w:xAlign="center" w:y="1"/>
      <w:rPr>
        <w:rStyle w:val="PageNumber"/>
        <w:rFonts w:ascii="Arial" w:hAnsi="Arial" w:cs="Arial"/>
        <w:sz w:val="20"/>
        <w:szCs w:val="20"/>
      </w:rPr>
    </w:pPr>
    <w:r>
      <w:rPr>
        <w:rStyle w:val="PageNumber"/>
        <w:rFonts w:ascii="Arial" w:hAnsi="Arial" w:cs="Arial"/>
        <w:sz w:val="20"/>
        <w:szCs w:val="20"/>
      </w:rPr>
      <w:t>Jur</w:t>
    </w:r>
    <w:r w:rsidR="00B0621A" w:rsidRPr="00B0621A">
      <w:rPr>
        <w:rStyle w:val="PageNumber"/>
        <w:rFonts w:ascii="Arial" w:hAnsi="Arial" w:cs="Arial"/>
        <w:sz w:val="20"/>
        <w:szCs w:val="20"/>
      </w:rPr>
      <w:t xml:space="preserve">y Misconduct -- </w:t>
    </w:r>
    <w:r w:rsidR="00291DB3" w:rsidRPr="00B0621A">
      <w:rPr>
        <w:rStyle w:val="PageNumber"/>
        <w:rFonts w:ascii="Arial" w:hAnsi="Arial" w:cs="Arial"/>
        <w:sz w:val="20"/>
        <w:szCs w:val="20"/>
      </w:rPr>
      <w:fldChar w:fldCharType="begin"/>
    </w:r>
    <w:r w:rsidR="00B0621A" w:rsidRPr="00B0621A">
      <w:rPr>
        <w:rStyle w:val="PageNumber"/>
        <w:rFonts w:ascii="Arial" w:hAnsi="Arial" w:cs="Arial"/>
        <w:sz w:val="20"/>
        <w:szCs w:val="20"/>
      </w:rPr>
      <w:instrText xml:space="preserve">PAGE  </w:instrText>
    </w:r>
    <w:r w:rsidR="00291DB3" w:rsidRPr="00B0621A">
      <w:rPr>
        <w:rStyle w:val="PageNumber"/>
        <w:rFonts w:ascii="Arial" w:hAnsi="Arial" w:cs="Arial"/>
        <w:sz w:val="20"/>
        <w:szCs w:val="20"/>
      </w:rPr>
      <w:fldChar w:fldCharType="separate"/>
    </w:r>
    <w:r w:rsidR="00B24A8C">
      <w:rPr>
        <w:rStyle w:val="PageNumber"/>
        <w:rFonts w:ascii="Arial" w:hAnsi="Arial" w:cs="Arial"/>
        <w:noProof/>
        <w:sz w:val="20"/>
        <w:szCs w:val="20"/>
      </w:rPr>
      <w:t>2</w:t>
    </w:r>
    <w:r w:rsidR="00291DB3" w:rsidRPr="00B0621A">
      <w:rPr>
        <w:rStyle w:val="PageNumber"/>
        <w:rFonts w:ascii="Arial" w:hAnsi="Arial" w:cs="Arial"/>
        <w:sz w:val="20"/>
        <w:szCs w:val="20"/>
      </w:rPr>
      <w:fldChar w:fldCharType="end"/>
    </w:r>
  </w:p>
  <w:p w14:paraId="364D4224" w14:textId="77777777" w:rsidR="00B0621A" w:rsidRPr="00B0621A" w:rsidRDefault="00B0621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027FF" w14:textId="77777777" w:rsidR="005F49B2" w:rsidRDefault="005F49B2" w:rsidP="00B0621A">
      <w:pPr>
        <w:spacing w:after="0"/>
      </w:pPr>
      <w:r>
        <w:separator/>
      </w:r>
    </w:p>
  </w:footnote>
  <w:footnote w:type="continuationSeparator" w:id="0">
    <w:p w14:paraId="5F98CE9C" w14:textId="77777777" w:rsidR="005F49B2" w:rsidRDefault="005F49B2" w:rsidP="00B062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D1A2" w14:textId="77777777" w:rsidR="0023392C" w:rsidRDefault="0023392C">
    <w:pPr>
      <w:pStyle w:val="Header"/>
    </w:pPr>
    <w:r w:rsidRPr="0023392C">
      <w:rPr>
        <w:noProof/>
      </w:rPr>
      <w:drawing>
        <wp:anchor distT="0" distB="0" distL="114300" distR="114300" simplePos="0" relativeHeight="251659264" behindDoc="0" locked="0" layoutInCell="1" allowOverlap="0" wp14:anchorId="10DF4245" wp14:editId="5FFE0C7C">
          <wp:simplePos x="0" y="0"/>
          <wp:positionH relativeFrom="page">
            <wp:posOffset>0</wp:posOffset>
          </wp:positionH>
          <wp:positionV relativeFrom="page">
            <wp:posOffset>0</wp:posOffset>
          </wp:positionV>
          <wp:extent cx="7772400" cy="3429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20DE34CE" w14:textId="77777777" w:rsidR="0023392C" w:rsidRDefault="0023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83C50"/>
    <w:multiLevelType w:val="hybridMultilevel"/>
    <w:tmpl w:val="F7E496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681CE1"/>
    <w:multiLevelType w:val="hybridMultilevel"/>
    <w:tmpl w:val="44F6FF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E36F7A"/>
    <w:multiLevelType w:val="hybridMultilevel"/>
    <w:tmpl w:val="8250AD44"/>
    <w:lvl w:ilvl="0" w:tplc="0964B5F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D04A20"/>
    <w:multiLevelType w:val="hybridMultilevel"/>
    <w:tmpl w:val="F3B4C246"/>
    <w:lvl w:ilvl="0" w:tplc="EA8EE6B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A391E"/>
    <w:multiLevelType w:val="hybridMultilevel"/>
    <w:tmpl w:val="556EEB4A"/>
    <w:lvl w:ilvl="0" w:tplc="019E745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1144E2"/>
    <w:multiLevelType w:val="hybridMultilevel"/>
    <w:tmpl w:val="FF68DAC4"/>
    <w:lvl w:ilvl="0" w:tplc="7F4CEFEE">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282B53"/>
    <w:multiLevelType w:val="hybridMultilevel"/>
    <w:tmpl w:val="80DAA3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A1A392E"/>
    <w:multiLevelType w:val="hybridMultilevel"/>
    <w:tmpl w:val="13502D18"/>
    <w:lvl w:ilvl="0" w:tplc="153AA3F4">
      <w:start w:val="1"/>
      <w:numFmt w:val="decimal"/>
      <w:lvlText w:val="%1."/>
      <w:lvlJc w:val="left"/>
      <w:pPr>
        <w:ind w:left="2160" w:hanging="720"/>
      </w:pPr>
      <w:rPr>
        <w:rFonts w:hint="default"/>
        <w:b/>
      </w:rPr>
    </w:lvl>
    <w:lvl w:ilvl="1" w:tplc="604C96EA">
      <w:start w:val="1"/>
      <w:numFmt w:val="lowerLetter"/>
      <w:lvlText w:val="%2."/>
      <w:lvlJc w:val="left"/>
      <w:pPr>
        <w:ind w:left="2520" w:hanging="360"/>
      </w:pPr>
      <w:rPr>
        <w:b/>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370322"/>
    <w:multiLevelType w:val="hybridMultilevel"/>
    <w:tmpl w:val="B4DAAED6"/>
    <w:lvl w:ilvl="0" w:tplc="2B105286">
      <w:start w:val="4"/>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827D9"/>
    <w:multiLevelType w:val="hybridMultilevel"/>
    <w:tmpl w:val="CBC27F60"/>
    <w:lvl w:ilvl="0" w:tplc="2DF21174">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DF0C13"/>
    <w:multiLevelType w:val="hybridMultilevel"/>
    <w:tmpl w:val="03542114"/>
    <w:lvl w:ilvl="0" w:tplc="793A319A">
      <w:start w:val="1"/>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DD763A4"/>
    <w:multiLevelType w:val="hybridMultilevel"/>
    <w:tmpl w:val="97ECE7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B337AA5"/>
    <w:multiLevelType w:val="hybridMultilevel"/>
    <w:tmpl w:val="15BC4062"/>
    <w:lvl w:ilvl="0" w:tplc="926CD5D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314D8"/>
    <w:multiLevelType w:val="hybridMultilevel"/>
    <w:tmpl w:val="83A82802"/>
    <w:lvl w:ilvl="0" w:tplc="E9726D96">
      <w:start w:val="1"/>
      <w:numFmt w:val="upp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64506E"/>
    <w:multiLevelType w:val="hybridMultilevel"/>
    <w:tmpl w:val="824AC76A"/>
    <w:lvl w:ilvl="0" w:tplc="4D68DF94">
      <w:start w:val="4"/>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73526"/>
    <w:multiLevelType w:val="hybridMultilevel"/>
    <w:tmpl w:val="8638BA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98F61BE"/>
    <w:multiLevelType w:val="hybridMultilevel"/>
    <w:tmpl w:val="FDF410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97393360">
    <w:abstractNumId w:val="0"/>
  </w:num>
  <w:num w:numId="2" w16cid:durableId="2076706419">
    <w:abstractNumId w:val="1"/>
  </w:num>
  <w:num w:numId="3" w16cid:durableId="27880455">
    <w:abstractNumId w:val="15"/>
  </w:num>
  <w:num w:numId="4" w16cid:durableId="1372531327">
    <w:abstractNumId w:val="16"/>
  </w:num>
  <w:num w:numId="5" w16cid:durableId="553665166">
    <w:abstractNumId w:val="11"/>
  </w:num>
  <w:num w:numId="6" w16cid:durableId="2003581592">
    <w:abstractNumId w:val="6"/>
  </w:num>
  <w:num w:numId="7" w16cid:durableId="1105735387">
    <w:abstractNumId w:val="10"/>
  </w:num>
  <w:num w:numId="8" w16cid:durableId="1508862792">
    <w:abstractNumId w:val="2"/>
  </w:num>
  <w:num w:numId="9" w16cid:durableId="1928078326">
    <w:abstractNumId w:val="7"/>
  </w:num>
  <w:num w:numId="10" w16cid:durableId="393897201">
    <w:abstractNumId w:val="5"/>
  </w:num>
  <w:num w:numId="11" w16cid:durableId="493187297">
    <w:abstractNumId w:val="13"/>
  </w:num>
  <w:num w:numId="12" w16cid:durableId="399450088">
    <w:abstractNumId w:val="12"/>
  </w:num>
  <w:num w:numId="13" w16cid:durableId="1510176018">
    <w:abstractNumId w:val="3"/>
  </w:num>
  <w:num w:numId="14" w16cid:durableId="1120564953">
    <w:abstractNumId w:val="14"/>
  </w:num>
  <w:num w:numId="15" w16cid:durableId="892544639">
    <w:abstractNumId w:val="4"/>
  </w:num>
  <w:num w:numId="16" w16cid:durableId="321858376">
    <w:abstractNumId w:val="8"/>
  </w:num>
  <w:num w:numId="17" w16cid:durableId="363754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08E337-A742-4650-8CD8-BACA136B3642}"/>
    <w:docVar w:name="dgnword-eventsink" w:val="207750112"/>
  </w:docVars>
  <w:rsids>
    <w:rsidRoot w:val="002D76E2"/>
    <w:rsid w:val="00001BB5"/>
    <w:rsid w:val="00010434"/>
    <w:rsid w:val="00023CDD"/>
    <w:rsid w:val="00023E06"/>
    <w:rsid w:val="0003285C"/>
    <w:rsid w:val="000343FD"/>
    <w:rsid w:val="00036F94"/>
    <w:rsid w:val="00037EB7"/>
    <w:rsid w:val="00050FEC"/>
    <w:rsid w:val="00052238"/>
    <w:rsid w:val="000523F9"/>
    <w:rsid w:val="00052FC1"/>
    <w:rsid w:val="00056E29"/>
    <w:rsid w:val="00057A3D"/>
    <w:rsid w:val="00061523"/>
    <w:rsid w:val="000635D0"/>
    <w:rsid w:val="00064EE4"/>
    <w:rsid w:val="00067253"/>
    <w:rsid w:val="0007018B"/>
    <w:rsid w:val="00074D8F"/>
    <w:rsid w:val="00084B9B"/>
    <w:rsid w:val="0009117B"/>
    <w:rsid w:val="00093B80"/>
    <w:rsid w:val="00096A47"/>
    <w:rsid w:val="000A0FCC"/>
    <w:rsid w:val="000A11E5"/>
    <w:rsid w:val="000B2D17"/>
    <w:rsid w:val="000B3ABC"/>
    <w:rsid w:val="000B4362"/>
    <w:rsid w:val="000C0E0A"/>
    <w:rsid w:val="000D185C"/>
    <w:rsid w:val="000D3D11"/>
    <w:rsid w:val="000D5BC1"/>
    <w:rsid w:val="000D6735"/>
    <w:rsid w:val="000F2267"/>
    <w:rsid w:val="000F679E"/>
    <w:rsid w:val="000F72D6"/>
    <w:rsid w:val="0010017E"/>
    <w:rsid w:val="00102555"/>
    <w:rsid w:val="001078D3"/>
    <w:rsid w:val="00110F1D"/>
    <w:rsid w:val="00115A33"/>
    <w:rsid w:val="00117F49"/>
    <w:rsid w:val="0012462E"/>
    <w:rsid w:val="0012522C"/>
    <w:rsid w:val="001411C9"/>
    <w:rsid w:val="00154536"/>
    <w:rsid w:val="00157649"/>
    <w:rsid w:val="00166013"/>
    <w:rsid w:val="0016652E"/>
    <w:rsid w:val="001715A8"/>
    <w:rsid w:val="00172C78"/>
    <w:rsid w:val="00173753"/>
    <w:rsid w:val="001765B9"/>
    <w:rsid w:val="001777A3"/>
    <w:rsid w:val="00181B0A"/>
    <w:rsid w:val="00190A61"/>
    <w:rsid w:val="001941B9"/>
    <w:rsid w:val="001949BB"/>
    <w:rsid w:val="001959EE"/>
    <w:rsid w:val="001A0CB7"/>
    <w:rsid w:val="001B1A71"/>
    <w:rsid w:val="001B41A0"/>
    <w:rsid w:val="001B511C"/>
    <w:rsid w:val="001D315B"/>
    <w:rsid w:val="001D3B7E"/>
    <w:rsid w:val="001D418D"/>
    <w:rsid w:val="001D5359"/>
    <w:rsid w:val="001D6D9B"/>
    <w:rsid w:val="001D7824"/>
    <w:rsid w:val="001E2571"/>
    <w:rsid w:val="001E3CA5"/>
    <w:rsid w:val="001E5E50"/>
    <w:rsid w:val="001F601F"/>
    <w:rsid w:val="0020110C"/>
    <w:rsid w:val="002025B0"/>
    <w:rsid w:val="00202B20"/>
    <w:rsid w:val="00204CED"/>
    <w:rsid w:val="00205742"/>
    <w:rsid w:val="00207FF2"/>
    <w:rsid w:val="00220AC3"/>
    <w:rsid w:val="00220B79"/>
    <w:rsid w:val="00223347"/>
    <w:rsid w:val="002245C5"/>
    <w:rsid w:val="00226A75"/>
    <w:rsid w:val="0023392C"/>
    <w:rsid w:val="0023549F"/>
    <w:rsid w:val="00235A12"/>
    <w:rsid w:val="00236DBA"/>
    <w:rsid w:val="00247CB1"/>
    <w:rsid w:val="00254BF9"/>
    <w:rsid w:val="002666B2"/>
    <w:rsid w:val="00276E63"/>
    <w:rsid w:val="00283B1F"/>
    <w:rsid w:val="002844F6"/>
    <w:rsid w:val="00291DB3"/>
    <w:rsid w:val="00292F3C"/>
    <w:rsid w:val="00295711"/>
    <w:rsid w:val="00295B88"/>
    <w:rsid w:val="002973D9"/>
    <w:rsid w:val="002A155D"/>
    <w:rsid w:val="002A18EF"/>
    <w:rsid w:val="002A6D95"/>
    <w:rsid w:val="002A7A42"/>
    <w:rsid w:val="002B3345"/>
    <w:rsid w:val="002C3E40"/>
    <w:rsid w:val="002C7FEE"/>
    <w:rsid w:val="002D3FEA"/>
    <w:rsid w:val="002D5066"/>
    <w:rsid w:val="002D76E2"/>
    <w:rsid w:val="002E1D49"/>
    <w:rsid w:val="002E24E7"/>
    <w:rsid w:val="002E2549"/>
    <w:rsid w:val="002E3022"/>
    <w:rsid w:val="002E7988"/>
    <w:rsid w:val="002F10C0"/>
    <w:rsid w:val="002F3150"/>
    <w:rsid w:val="0030085C"/>
    <w:rsid w:val="0030259F"/>
    <w:rsid w:val="00314433"/>
    <w:rsid w:val="00317C69"/>
    <w:rsid w:val="00321077"/>
    <w:rsid w:val="0033296E"/>
    <w:rsid w:val="003360A6"/>
    <w:rsid w:val="00336333"/>
    <w:rsid w:val="003509AC"/>
    <w:rsid w:val="00352379"/>
    <w:rsid w:val="003548E2"/>
    <w:rsid w:val="00355165"/>
    <w:rsid w:val="00363D15"/>
    <w:rsid w:val="0036749D"/>
    <w:rsid w:val="00367617"/>
    <w:rsid w:val="00367979"/>
    <w:rsid w:val="00380D0B"/>
    <w:rsid w:val="00384222"/>
    <w:rsid w:val="003926F3"/>
    <w:rsid w:val="003966B5"/>
    <w:rsid w:val="003A0818"/>
    <w:rsid w:val="003A188F"/>
    <w:rsid w:val="003A287F"/>
    <w:rsid w:val="003A3799"/>
    <w:rsid w:val="003B4E06"/>
    <w:rsid w:val="003B5267"/>
    <w:rsid w:val="003B6388"/>
    <w:rsid w:val="003C1C9F"/>
    <w:rsid w:val="003D12FB"/>
    <w:rsid w:val="003D3EB0"/>
    <w:rsid w:val="003D7EF2"/>
    <w:rsid w:val="003E137E"/>
    <w:rsid w:val="003E5C24"/>
    <w:rsid w:val="003F3413"/>
    <w:rsid w:val="003F5965"/>
    <w:rsid w:val="003F7851"/>
    <w:rsid w:val="00401906"/>
    <w:rsid w:val="00415ACD"/>
    <w:rsid w:val="00415E78"/>
    <w:rsid w:val="004201F4"/>
    <w:rsid w:val="00422A66"/>
    <w:rsid w:val="00422B19"/>
    <w:rsid w:val="00426678"/>
    <w:rsid w:val="00426FF8"/>
    <w:rsid w:val="00433E70"/>
    <w:rsid w:val="004342C3"/>
    <w:rsid w:val="00435BFF"/>
    <w:rsid w:val="00436FB2"/>
    <w:rsid w:val="0044156D"/>
    <w:rsid w:val="00456FA7"/>
    <w:rsid w:val="00465CD7"/>
    <w:rsid w:val="00466F38"/>
    <w:rsid w:val="00474495"/>
    <w:rsid w:val="0048233F"/>
    <w:rsid w:val="004905A3"/>
    <w:rsid w:val="004975E1"/>
    <w:rsid w:val="004A1DCA"/>
    <w:rsid w:val="004A54A7"/>
    <w:rsid w:val="004B3914"/>
    <w:rsid w:val="004B61E8"/>
    <w:rsid w:val="004B6F04"/>
    <w:rsid w:val="004B77E7"/>
    <w:rsid w:val="004C06D2"/>
    <w:rsid w:val="004C07A9"/>
    <w:rsid w:val="004C08D7"/>
    <w:rsid w:val="004C1D8C"/>
    <w:rsid w:val="004C2569"/>
    <w:rsid w:val="004C39EA"/>
    <w:rsid w:val="004C7889"/>
    <w:rsid w:val="004D56DD"/>
    <w:rsid w:val="004E2121"/>
    <w:rsid w:val="004E3DF2"/>
    <w:rsid w:val="004F0C6C"/>
    <w:rsid w:val="005025D6"/>
    <w:rsid w:val="00504DDB"/>
    <w:rsid w:val="0050799E"/>
    <w:rsid w:val="00510BB1"/>
    <w:rsid w:val="00513B50"/>
    <w:rsid w:val="00514DE3"/>
    <w:rsid w:val="00520C70"/>
    <w:rsid w:val="005234CE"/>
    <w:rsid w:val="005235D8"/>
    <w:rsid w:val="00531F0E"/>
    <w:rsid w:val="00536D8C"/>
    <w:rsid w:val="005375F5"/>
    <w:rsid w:val="00541EEB"/>
    <w:rsid w:val="005508CD"/>
    <w:rsid w:val="00556A85"/>
    <w:rsid w:val="00560DFF"/>
    <w:rsid w:val="005737CB"/>
    <w:rsid w:val="00577D98"/>
    <w:rsid w:val="0058002B"/>
    <w:rsid w:val="00583A13"/>
    <w:rsid w:val="005872B3"/>
    <w:rsid w:val="00587B38"/>
    <w:rsid w:val="00596351"/>
    <w:rsid w:val="005A26BB"/>
    <w:rsid w:val="005A3C19"/>
    <w:rsid w:val="005A4756"/>
    <w:rsid w:val="005A4A78"/>
    <w:rsid w:val="005A5ECE"/>
    <w:rsid w:val="005B0338"/>
    <w:rsid w:val="005C48E7"/>
    <w:rsid w:val="005C7EB5"/>
    <w:rsid w:val="005D0223"/>
    <w:rsid w:val="005D2A34"/>
    <w:rsid w:val="005D2AC5"/>
    <w:rsid w:val="005D4E16"/>
    <w:rsid w:val="005E4AA8"/>
    <w:rsid w:val="005F08CB"/>
    <w:rsid w:val="005F2F1F"/>
    <w:rsid w:val="005F49B2"/>
    <w:rsid w:val="006066CC"/>
    <w:rsid w:val="00612C33"/>
    <w:rsid w:val="006147CF"/>
    <w:rsid w:val="00615887"/>
    <w:rsid w:val="006332D8"/>
    <w:rsid w:val="0063357E"/>
    <w:rsid w:val="00646C2D"/>
    <w:rsid w:val="0065011E"/>
    <w:rsid w:val="00651A5C"/>
    <w:rsid w:val="00654695"/>
    <w:rsid w:val="00654B10"/>
    <w:rsid w:val="00654B8A"/>
    <w:rsid w:val="0065741D"/>
    <w:rsid w:val="006753EE"/>
    <w:rsid w:val="00675866"/>
    <w:rsid w:val="00675BB7"/>
    <w:rsid w:val="006849D3"/>
    <w:rsid w:val="006943D2"/>
    <w:rsid w:val="006A250F"/>
    <w:rsid w:val="006A700F"/>
    <w:rsid w:val="006B221E"/>
    <w:rsid w:val="006C41D4"/>
    <w:rsid w:val="006D447B"/>
    <w:rsid w:val="006E1DF7"/>
    <w:rsid w:val="006E2FB4"/>
    <w:rsid w:val="006E6AED"/>
    <w:rsid w:val="006F3CF9"/>
    <w:rsid w:val="00710257"/>
    <w:rsid w:val="00714F44"/>
    <w:rsid w:val="007264D7"/>
    <w:rsid w:val="00732D11"/>
    <w:rsid w:val="00733452"/>
    <w:rsid w:val="007334CD"/>
    <w:rsid w:val="007443C0"/>
    <w:rsid w:val="00750953"/>
    <w:rsid w:val="00760912"/>
    <w:rsid w:val="00770AD2"/>
    <w:rsid w:val="00776D89"/>
    <w:rsid w:val="00777F27"/>
    <w:rsid w:val="00781CE9"/>
    <w:rsid w:val="00791526"/>
    <w:rsid w:val="00796939"/>
    <w:rsid w:val="007A0E59"/>
    <w:rsid w:val="007A4E9D"/>
    <w:rsid w:val="007C050A"/>
    <w:rsid w:val="007C0944"/>
    <w:rsid w:val="007C404E"/>
    <w:rsid w:val="007D08B0"/>
    <w:rsid w:val="007D4311"/>
    <w:rsid w:val="007E3988"/>
    <w:rsid w:val="008048B9"/>
    <w:rsid w:val="0080714F"/>
    <w:rsid w:val="00811833"/>
    <w:rsid w:val="00812D9E"/>
    <w:rsid w:val="008141FD"/>
    <w:rsid w:val="00821F2C"/>
    <w:rsid w:val="0082231C"/>
    <w:rsid w:val="00826ACE"/>
    <w:rsid w:val="0084306B"/>
    <w:rsid w:val="00846D63"/>
    <w:rsid w:val="00852EAD"/>
    <w:rsid w:val="008562AB"/>
    <w:rsid w:val="00876797"/>
    <w:rsid w:val="00876A76"/>
    <w:rsid w:val="00883FA2"/>
    <w:rsid w:val="00890F7D"/>
    <w:rsid w:val="008925FA"/>
    <w:rsid w:val="00897251"/>
    <w:rsid w:val="008A6B03"/>
    <w:rsid w:val="008C4087"/>
    <w:rsid w:val="008D0932"/>
    <w:rsid w:val="008D1768"/>
    <w:rsid w:val="008D3E4D"/>
    <w:rsid w:val="008D7748"/>
    <w:rsid w:val="00900E51"/>
    <w:rsid w:val="00906F9D"/>
    <w:rsid w:val="00907644"/>
    <w:rsid w:val="00923B77"/>
    <w:rsid w:val="00931D13"/>
    <w:rsid w:val="00937122"/>
    <w:rsid w:val="00946703"/>
    <w:rsid w:val="009508A4"/>
    <w:rsid w:val="00972441"/>
    <w:rsid w:val="009749C6"/>
    <w:rsid w:val="009752C9"/>
    <w:rsid w:val="00980EB0"/>
    <w:rsid w:val="00983666"/>
    <w:rsid w:val="00986F5A"/>
    <w:rsid w:val="00992E93"/>
    <w:rsid w:val="009A36F5"/>
    <w:rsid w:val="009A3E15"/>
    <w:rsid w:val="009A4AA5"/>
    <w:rsid w:val="009A4DD7"/>
    <w:rsid w:val="009A707D"/>
    <w:rsid w:val="009C2391"/>
    <w:rsid w:val="009D553A"/>
    <w:rsid w:val="009E1338"/>
    <w:rsid w:val="009F29FF"/>
    <w:rsid w:val="009F2DB0"/>
    <w:rsid w:val="00A0736A"/>
    <w:rsid w:val="00A125C5"/>
    <w:rsid w:val="00A20D2A"/>
    <w:rsid w:val="00A2239B"/>
    <w:rsid w:val="00A26EA4"/>
    <w:rsid w:val="00A32002"/>
    <w:rsid w:val="00A47104"/>
    <w:rsid w:val="00A70F8E"/>
    <w:rsid w:val="00A747BD"/>
    <w:rsid w:val="00A76E86"/>
    <w:rsid w:val="00A77F11"/>
    <w:rsid w:val="00A81F86"/>
    <w:rsid w:val="00A82892"/>
    <w:rsid w:val="00A82AEE"/>
    <w:rsid w:val="00A84715"/>
    <w:rsid w:val="00A85EFD"/>
    <w:rsid w:val="00AA0E3A"/>
    <w:rsid w:val="00AB181B"/>
    <w:rsid w:val="00AB4897"/>
    <w:rsid w:val="00AC2977"/>
    <w:rsid w:val="00AC45E4"/>
    <w:rsid w:val="00AC6381"/>
    <w:rsid w:val="00AD1EEB"/>
    <w:rsid w:val="00AD4D3B"/>
    <w:rsid w:val="00AD70BA"/>
    <w:rsid w:val="00AE048B"/>
    <w:rsid w:val="00AE0571"/>
    <w:rsid w:val="00AE5115"/>
    <w:rsid w:val="00AF540A"/>
    <w:rsid w:val="00AF6ABE"/>
    <w:rsid w:val="00B0621A"/>
    <w:rsid w:val="00B06965"/>
    <w:rsid w:val="00B077A0"/>
    <w:rsid w:val="00B15689"/>
    <w:rsid w:val="00B24A8C"/>
    <w:rsid w:val="00B331A3"/>
    <w:rsid w:val="00B37C45"/>
    <w:rsid w:val="00B4024D"/>
    <w:rsid w:val="00B46BBC"/>
    <w:rsid w:val="00B5327E"/>
    <w:rsid w:val="00B53AC6"/>
    <w:rsid w:val="00B81DB6"/>
    <w:rsid w:val="00B81FE4"/>
    <w:rsid w:val="00B94324"/>
    <w:rsid w:val="00BA1340"/>
    <w:rsid w:val="00BA2237"/>
    <w:rsid w:val="00BA3AAD"/>
    <w:rsid w:val="00BB55BC"/>
    <w:rsid w:val="00BC2D90"/>
    <w:rsid w:val="00BC2DCB"/>
    <w:rsid w:val="00BD2F1D"/>
    <w:rsid w:val="00BD4118"/>
    <w:rsid w:val="00BD5DC8"/>
    <w:rsid w:val="00BE2E59"/>
    <w:rsid w:val="00BE3EA2"/>
    <w:rsid w:val="00BE4325"/>
    <w:rsid w:val="00BE4CC3"/>
    <w:rsid w:val="00BE52C1"/>
    <w:rsid w:val="00BF5C71"/>
    <w:rsid w:val="00BF6D6B"/>
    <w:rsid w:val="00C11C7E"/>
    <w:rsid w:val="00C13ECB"/>
    <w:rsid w:val="00C24B94"/>
    <w:rsid w:val="00C46419"/>
    <w:rsid w:val="00C524C5"/>
    <w:rsid w:val="00C60395"/>
    <w:rsid w:val="00C64109"/>
    <w:rsid w:val="00C6667C"/>
    <w:rsid w:val="00C66E19"/>
    <w:rsid w:val="00C804D9"/>
    <w:rsid w:val="00C8242B"/>
    <w:rsid w:val="00C83E05"/>
    <w:rsid w:val="00C85041"/>
    <w:rsid w:val="00C91C3E"/>
    <w:rsid w:val="00C9307A"/>
    <w:rsid w:val="00C95F50"/>
    <w:rsid w:val="00C9756C"/>
    <w:rsid w:val="00CA13B3"/>
    <w:rsid w:val="00CA367A"/>
    <w:rsid w:val="00CB001D"/>
    <w:rsid w:val="00CC14B9"/>
    <w:rsid w:val="00CC15A7"/>
    <w:rsid w:val="00CC3E6B"/>
    <w:rsid w:val="00CC43FF"/>
    <w:rsid w:val="00CC4983"/>
    <w:rsid w:val="00CC4E64"/>
    <w:rsid w:val="00CD42D2"/>
    <w:rsid w:val="00CE1259"/>
    <w:rsid w:val="00CE22CE"/>
    <w:rsid w:val="00CE320C"/>
    <w:rsid w:val="00CE35DF"/>
    <w:rsid w:val="00CE4FDB"/>
    <w:rsid w:val="00CE667B"/>
    <w:rsid w:val="00CE7311"/>
    <w:rsid w:val="00CF6BFD"/>
    <w:rsid w:val="00D03788"/>
    <w:rsid w:val="00D05BB2"/>
    <w:rsid w:val="00D10B59"/>
    <w:rsid w:val="00D110C9"/>
    <w:rsid w:val="00D14BB9"/>
    <w:rsid w:val="00D14F27"/>
    <w:rsid w:val="00D178C1"/>
    <w:rsid w:val="00D267C6"/>
    <w:rsid w:val="00D33350"/>
    <w:rsid w:val="00D45733"/>
    <w:rsid w:val="00D4781A"/>
    <w:rsid w:val="00D52CD3"/>
    <w:rsid w:val="00D70F09"/>
    <w:rsid w:val="00D71789"/>
    <w:rsid w:val="00D7588B"/>
    <w:rsid w:val="00D87315"/>
    <w:rsid w:val="00D874A4"/>
    <w:rsid w:val="00D91E15"/>
    <w:rsid w:val="00D95AA5"/>
    <w:rsid w:val="00D96EB4"/>
    <w:rsid w:val="00DB3CC5"/>
    <w:rsid w:val="00DC09DA"/>
    <w:rsid w:val="00DC1149"/>
    <w:rsid w:val="00DC173A"/>
    <w:rsid w:val="00DD0CF0"/>
    <w:rsid w:val="00DD3B63"/>
    <w:rsid w:val="00DD54CD"/>
    <w:rsid w:val="00DD67B6"/>
    <w:rsid w:val="00DD7A9D"/>
    <w:rsid w:val="00DF2FA2"/>
    <w:rsid w:val="00DF2FC0"/>
    <w:rsid w:val="00DF32FB"/>
    <w:rsid w:val="00DF5E53"/>
    <w:rsid w:val="00DF7EC5"/>
    <w:rsid w:val="00E01AFF"/>
    <w:rsid w:val="00E06474"/>
    <w:rsid w:val="00E06DD3"/>
    <w:rsid w:val="00E0750F"/>
    <w:rsid w:val="00E078D1"/>
    <w:rsid w:val="00E07B35"/>
    <w:rsid w:val="00E147F6"/>
    <w:rsid w:val="00E32F2E"/>
    <w:rsid w:val="00E43B1B"/>
    <w:rsid w:val="00E46CBD"/>
    <w:rsid w:val="00E47E06"/>
    <w:rsid w:val="00E547AC"/>
    <w:rsid w:val="00E5666F"/>
    <w:rsid w:val="00E57BE9"/>
    <w:rsid w:val="00E62F83"/>
    <w:rsid w:val="00E67860"/>
    <w:rsid w:val="00E6786A"/>
    <w:rsid w:val="00E70D3B"/>
    <w:rsid w:val="00E72226"/>
    <w:rsid w:val="00E75A24"/>
    <w:rsid w:val="00E7791D"/>
    <w:rsid w:val="00E85EFB"/>
    <w:rsid w:val="00EA1FCB"/>
    <w:rsid w:val="00EA71D4"/>
    <w:rsid w:val="00EB7EDB"/>
    <w:rsid w:val="00EC5BA8"/>
    <w:rsid w:val="00ED1DE5"/>
    <w:rsid w:val="00ED6045"/>
    <w:rsid w:val="00EE1852"/>
    <w:rsid w:val="00EE19E4"/>
    <w:rsid w:val="00EF0542"/>
    <w:rsid w:val="00EF2234"/>
    <w:rsid w:val="00EF5863"/>
    <w:rsid w:val="00F014FC"/>
    <w:rsid w:val="00F04C1D"/>
    <w:rsid w:val="00F12901"/>
    <w:rsid w:val="00F1311B"/>
    <w:rsid w:val="00F21A4A"/>
    <w:rsid w:val="00F30387"/>
    <w:rsid w:val="00F31A51"/>
    <w:rsid w:val="00F3271D"/>
    <w:rsid w:val="00F33F4C"/>
    <w:rsid w:val="00F35C58"/>
    <w:rsid w:val="00F36914"/>
    <w:rsid w:val="00F41177"/>
    <w:rsid w:val="00F434B0"/>
    <w:rsid w:val="00F44B50"/>
    <w:rsid w:val="00F458EC"/>
    <w:rsid w:val="00F60C9F"/>
    <w:rsid w:val="00F715D6"/>
    <w:rsid w:val="00F73ABE"/>
    <w:rsid w:val="00F7549C"/>
    <w:rsid w:val="00F8176A"/>
    <w:rsid w:val="00F93143"/>
    <w:rsid w:val="00FA03EF"/>
    <w:rsid w:val="00FA09AB"/>
    <w:rsid w:val="00FA20AD"/>
    <w:rsid w:val="00FA6B5E"/>
    <w:rsid w:val="00FB111B"/>
    <w:rsid w:val="00FB475B"/>
    <w:rsid w:val="00FB7770"/>
    <w:rsid w:val="00FD0A1F"/>
    <w:rsid w:val="00FD4097"/>
    <w:rsid w:val="00FE240B"/>
    <w:rsid w:val="00FE4634"/>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95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1DB3"/>
  </w:style>
  <w:style w:type="paragraph" w:styleId="Heading1">
    <w:name w:val="heading 1"/>
    <w:basedOn w:val="Normal"/>
    <w:next w:val="Normal"/>
    <w:link w:val="Heading1Char"/>
    <w:uiPriority w:val="9"/>
    <w:qFormat/>
    <w:rsid w:val="0023392C"/>
    <w:pPr>
      <w:spacing w:after="0"/>
      <w:ind w:left="720" w:hanging="720"/>
      <w:outlineLvl w:val="0"/>
    </w:pPr>
    <w:rPr>
      <w:rFonts w:ascii="Arial" w:hAnsi="Arial" w:cs="Arial"/>
      <w:b/>
    </w:rPr>
  </w:style>
  <w:style w:type="paragraph" w:styleId="Heading2">
    <w:name w:val="heading 2"/>
    <w:basedOn w:val="Normal"/>
    <w:next w:val="Normal"/>
    <w:link w:val="Heading2Char"/>
    <w:uiPriority w:val="9"/>
    <w:unhideWhenUsed/>
    <w:qFormat/>
    <w:rsid w:val="0023392C"/>
    <w:pPr>
      <w:spacing w:after="0"/>
      <w:ind w:left="1440" w:hanging="720"/>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DBA"/>
    <w:rPr>
      <w:color w:val="0563C1" w:themeColor="hyperlink"/>
      <w:u w:val="single"/>
    </w:rPr>
  </w:style>
  <w:style w:type="paragraph" w:styleId="ListParagraph">
    <w:name w:val="List Paragraph"/>
    <w:basedOn w:val="Normal"/>
    <w:uiPriority w:val="34"/>
    <w:qFormat/>
    <w:rsid w:val="00D71789"/>
    <w:pPr>
      <w:ind w:left="720"/>
      <w:contextualSpacing/>
    </w:pPr>
  </w:style>
  <w:style w:type="paragraph" w:styleId="BalloonText">
    <w:name w:val="Balloon Text"/>
    <w:basedOn w:val="Normal"/>
    <w:link w:val="BalloonTextChar"/>
    <w:uiPriority w:val="99"/>
    <w:semiHidden/>
    <w:unhideWhenUsed/>
    <w:rsid w:val="003360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A6"/>
    <w:rPr>
      <w:rFonts w:ascii="Segoe UI" w:hAnsi="Segoe UI" w:cs="Segoe UI"/>
      <w:sz w:val="18"/>
      <w:szCs w:val="18"/>
    </w:rPr>
  </w:style>
  <w:style w:type="character" w:customStyle="1" w:styleId="apple-converted-space">
    <w:name w:val="apple-converted-space"/>
    <w:basedOn w:val="DefaultParagraphFont"/>
    <w:rsid w:val="00B81DB6"/>
  </w:style>
  <w:style w:type="character" w:styleId="FollowedHyperlink">
    <w:name w:val="FollowedHyperlink"/>
    <w:basedOn w:val="DefaultParagraphFont"/>
    <w:uiPriority w:val="99"/>
    <w:semiHidden/>
    <w:unhideWhenUsed/>
    <w:rsid w:val="00504DDB"/>
    <w:rPr>
      <w:color w:val="954F72" w:themeColor="followedHyperlink"/>
      <w:u w:val="single"/>
    </w:rPr>
  </w:style>
  <w:style w:type="character" w:styleId="CommentReference">
    <w:name w:val="annotation reference"/>
    <w:basedOn w:val="DefaultParagraphFont"/>
    <w:uiPriority w:val="99"/>
    <w:semiHidden/>
    <w:unhideWhenUsed/>
    <w:rsid w:val="00DF2FA2"/>
    <w:rPr>
      <w:sz w:val="16"/>
      <w:szCs w:val="16"/>
    </w:rPr>
  </w:style>
  <w:style w:type="paragraph" w:styleId="CommentText">
    <w:name w:val="annotation text"/>
    <w:basedOn w:val="Normal"/>
    <w:link w:val="CommentTextChar"/>
    <w:uiPriority w:val="99"/>
    <w:unhideWhenUsed/>
    <w:rsid w:val="00DF2FA2"/>
    <w:rPr>
      <w:sz w:val="20"/>
      <w:szCs w:val="20"/>
    </w:rPr>
  </w:style>
  <w:style w:type="character" w:customStyle="1" w:styleId="CommentTextChar">
    <w:name w:val="Comment Text Char"/>
    <w:basedOn w:val="DefaultParagraphFont"/>
    <w:link w:val="CommentText"/>
    <w:uiPriority w:val="99"/>
    <w:rsid w:val="00DF2FA2"/>
    <w:rPr>
      <w:sz w:val="20"/>
      <w:szCs w:val="20"/>
    </w:rPr>
  </w:style>
  <w:style w:type="paragraph" w:styleId="CommentSubject">
    <w:name w:val="annotation subject"/>
    <w:basedOn w:val="CommentText"/>
    <w:next w:val="CommentText"/>
    <w:link w:val="CommentSubjectChar"/>
    <w:uiPriority w:val="99"/>
    <w:semiHidden/>
    <w:unhideWhenUsed/>
    <w:rsid w:val="00DF2FA2"/>
    <w:rPr>
      <w:b/>
      <w:bCs/>
    </w:rPr>
  </w:style>
  <w:style w:type="character" w:customStyle="1" w:styleId="CommentSubjectChar">
    <w:name w:val="Comment Subject Char"/>
    <w:basedOn w:val="CommentTextChar"/>
    <w:link w:val="CommentSubject"/>
    <w:uiPriority w:val="99"/>
    <w:semiHidden/>
    <w:rsid w:val="00DF2FA2"/>
    <w:rPr>
      <w:b/>
      <w:bCs/>
      <w:sz w:val="20"/>
      <w:szCs w:val="20"/>
    </w:rPr>
  </w:style>
  <w:style w:type="paragraph" w:styleId="Revision">
    <w:name w:val="Revision"/>
    <w:hidden/>
    <w:uiPriority w:val="99"/>
    <w:semiHidden/>
    <w:rsid w:val="001B41A0"/>
    <w:pPr>
      <w:spacing w:after="0"/>
    </w:pPr>
  </w:style>
  <w:style w:type="paragraph" w:styleId="Footer">
    <w:name w:val="footer"/>
    <w:basedOn w:val="Normal"/>
    <w:link w:val="FooterChar"/>
    <w:uiPriority w:val="99"/>
    <w:unhideWhenUsed/>
    <w:rsid w:val="00B0621A"/>
    <w:pPr>
      <w:tabs>
        <w:tab w:val="center" w:pos="4680"/>
        <w:tab w:val="right" w:pos="9360"/>
      </w:tabs>
      <w:spacing w:after="0"/>
    </w:pPr>
  </w:style>
  <w:style w:type="character" w:customStyle="1" w:styleId="FooterChar">
    <w:name w:val="Footer Char"/>
    <w:basedOn w:val="DefaultParagraphFont"/>
    <w:link w:val="Footer"/>
    <w:uiPriority w:val="99"/>
    <w:rsid w:val="00B0621A"/>
  </w:style>
  <w:style w:type="character" w:styleId="PageNumber">
    <w:name w:val="page number"/>
    <w:basedOn w:val="DefaultParagraphFont"/>
    <w:uiPriority w:val="99"/>
    <w:semiHidden/>
    <w:unhideWhenUsed/>
    <w:rsid w:val="00B0621A"/>
  </w:style>
  <w:style w:type="paragraph" w:styleId="Header">
    <w:name w:val="header"/>
    <w:basedOn w:val="Normal"/>
    <w:link w:val="HeaderChar"/>
    <w:uiPriority w:val="99"/>
    <w:unhideWhenUsed/>
    <w:rsid w:val="00B0621A"/>
    <w:pPr>
      <w:tabs>
        <w:tab w:val="center" w:pos="4680"/>
        <w:tab w:val="right" w:pos="9360"/>
      </w:tabs>
      <w:spacing w:after="0"/>
    </w:pPr>
  </w:style>
  <w:style w:type="character" w:customStyle="1" w:styleId="HeaderChar">
    <w:name w:val="Header Char"/>
    <w:basedOn w:val="DefaultParagraphFont"/>
    <w:link w:val="Header"/>
    <w:uiPriority w:val="99"/>
    <w:rsid w:val="00B0621A"/>
  </w:style>
  <w:style w:type="character" w:customStyle="1" w:styleId="Heading1Char">
    <w:name w:val="Heading 1 Char"/>
    <w:basedOn w:val="DefaultParagraphFont"/>
    <w:link w:val="Heading1"/>
    <w:uiPriority w:val="9"/>
    <w:rsid w:val="0023392C"/>
    <w:rPr>
      <w:rFonts w:ascii="Arial" w:hAnsi="Arial" w:cs="Arial"/>
      <w:b/>
    </w:rPr>
  </w:style>
  <w:style w:type="character" w:customStyle="1" w:styleId="Heading2Char">
    <w:name w:val="Heading 2 Char"/>
    <w:basedOn w:val="DefaultParagraphFont"/>
    <w:link w:val="Heading2"/>
    <w:uiPriority w:val="9"/>
    <w:rsid w:val="0023392C"/>
    <w:rPr>
      <w:rFonts w:ascii="Arial" w:hAnsi="Arial" w:cs="Arial"/>
      <w:b/>
    </w:rPr>
  </w:style>
  <w:style w:type="paragraph" w:styleId="TOC1">
    <w:name w:val="toc 1"/>
    <w:basedOn w:val="Normal"/>
    <w:next w:val="Normal"/>
    <w:autoRedefine/>
    <w:uiPriority w:val="39"/>
    <w:unhideWhenUsed/>
    <w:rsid w:val="000C0E0A"/>
    <w:pPr>
      <w:spacing w:after="0"/>
    </w:pPr>
    <w:rPr>
      <w:rFonts w:ascii="Arial" w:hAnsi="Arial"/>
    </w:rPr>
  </w:style>
  <w:style w:type="paragraph" w:styleId="TOC2">
    <w:name w:val="toc 2"/>
    <w:basedOn w:val="Normal"/>
    <w:next w:val="Normal"/>
    <w:autoRedefine/>
    <w:uiPriority w:val="39"/>
    <w:unhideWhenUsed/>
    <w:rsid w:val="000C0E0A"/>
    <w:pPr>
      <w:spacing w:after="0"/>
      <w:ind w:left="720"/>
    </w:pPr>
    <w:rPr>
      <w:rFonts w:ascii="Arial" w:hAnsi="Arial"/>
    </w:rPr>
  </w:style>
  <w:style w:type="character" w:styleId="UnresolvedMention">
    <w:name w:val="Unresolved Mention"/>
    <w:basedOn w:val="DefaultParagraphFont"/>
    <w:uiPriority w:val="99"/>
    <w:rsid w:val="00E43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29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endermanuals.sog.unc.edu/trial/26-jury-misconduct" TargetMode="External"/><Relationship Id="rId13" Type="http://schemas.openxmlformats.org/officeDocument/2006/relationships/hyperlink" Target="http://benchbook.sog.unc.edu/criminal/absolute-impasse" TargetMode="External"/><Relationship Id="rId18" Type="http://schemas.openxmlformats.org/officeDocument/2006/relationships/hyperlink" Target="https://benchbook.sog.unc.edu/sites/default/files/pdf/Motions%20for%20Appropriate%20Relief%20February%202023%20-%20Final.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enchbook.sog.unc.edu/sites/default/files/pdf/Jury%20Selection%20January%202024%20-%20Final.pdf" TargetMode="External"/><Relationship Id="rId7" Type="http://schemas.openxmlformats.org/officeDocument/2006/relationships/endnotes" Target="endnotes.xml"/><Relationship Id="rId12" Type="http://schemas.openxmlformats.org/officeDocument/2006/relationships/hyperlink" Target="http://benchbook.sog.unc.edu/criminal/jury-deadlock" TargetMode="External"/><Relationship Id="rId17" Type="http://schemas.openxmlformats.org/officeDocument/2006/relationships/hyperlink" Target="https://benchbook.sog.unc.edu/sites/default/files/pdf/Motions%20for%20Appropriate%20Relief%20February%202023%20-%20Final.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enchbook.sog.unc.edu/sites/default/files/pdf/Motions%20for%20Appropriate%20Relief%20February%202023%20-%20Final.pdf" TargetMode="External"/><Relationship Id="rId20" Type="http://schemas.openxmlformats.org/officeDocument/2006/relationships/hyperlink" Target="https://benchbook.sog.unc.edu/criminal/jury-selection-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criminallaw.sog.unc.edu/court-of-appeals-holds-that-state-constitution-prohibits-substitution-of-alternate-jurors-after-deliberations-beg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enchbook.sog.unc.edu/sites/default/files/pdf/Motions%20for%20Appropriate%20Relief%20February%202023%20-%20Final.pdf" TargetMode="External"/><Relationship Id="rId23" Type="http://schemas.openxmlformats.org/officeDocument/2006/relationships/hyperlink" Target="http://benchbook.sog.unc.edu/criminal/jury-view" TargetMode="External"/><Relationship Id="rId28" Type="http://schemas.openxmlformats.org/officeDocument/2006/relationships/theme" Target="theme/theme1.xml"/><Relationship Id="rId10" Type="http://schemas.openxmlformats.org/officeDocument/2006/relationships/hyperlink" Target="http://benchbook.sog.unc.edu/judicial-administration-and-general-matters/contempt" TargetMode="External"/><Relationship Id="rId19" Type="http://schemas.openxmlformats.org/officeDocument/2006/relationships/hyperlink" Target="http://benchbook.sog.unc.edu/criminal/jury-selection-0" TargetMode="External"/><Relationship Id="rId4" Type="http://schemas.openxmlformats.org/officeDocument/2006/relationships/settings" Target="settings.xml"/><Relationship Id="rId9" Type="http://schemas.openxmlformats.org/officeDocument/2006/relationships/hyperlink" Target="https://ncpro.sog.unc.edu/" TargetMode="External"/><Relationship Id="rId14" Type="http://schemas.openxmlformats.org/officeDocument/2006/relationships/hyperlink" Target="http://benchbook.sog.unc.edu/criminal/double-jeopardy" TargetMode="External"/><Relationship Id="rId22" Type="http://schemas.openxmlformats.org/officeDocument/2006/relationships/hyperlink" Target="https://benchbook.sog.unc.edu/criminal/motions-appropriate-relief-updated-february-202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7F77-F1AD-C34D-9095-BA3A8987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9337</Words>
  <Characters>53222</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Farb, Robert L</dc:creator>
  <cp:lastModifiedBy>Denning, Shea R.</cp:lastModifiedBy>
  <cp:revision>2</cp:revision>
  <cp:lastPrinted>2017-04-05T23:34:00Z</cp:lastPrinted>
  <dcterms:created xsi:type="dcterms:W3CDTF">2024-09-17T20:22:00Z</dcterms:created>
  <dcterms:modified xsi:type="dcterms:W3CDTF">2024-09-17T20:22:00Z</dcterms:modified>
</cp:coreProperties>
</file>