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B91AA" w14:textId="77777777" w:rsidR="00FE2F5D" w:rsidRDefault="00EC128C" w:rsidP="00EA4E4A">
      <w:pPr>
        <w:autoSpaceDE w:val="0"/>
        <w:autoSpaceDN w:val="0"/>
        <w:adjustRightInd w:val="0"/>
        <w:spacing w:before="120" w:after="120"/>
        <w:ind w:right="360"/>
        <w:contextualSpacing/>
        <w:jc w:val="center"/>
        <w:rPr>
          <w:rFonts w:ascii="Arial" w:hAnsi="Arial" w:cs="Arial"/>
          <w:b/>
          <w:bCs/>
        </w:rPr>
      </w:pPr>
      <w:r>
        <w:rPr>
          <w:rFonts w:ascii="Arial" w:hAnsi="Arial" w:cs="Arial"/>
          <w:b/>
          <w:bCs/>
        </w:rPr>
        <w:t>JURY VERDICT</w:t>
      </w:r>
    </w:p>
    <w:p w14:paraId="561FDF2E" w14:textId="77777777" w:rsidR="001B5B49" w:rsidRDefault="001B5B49" w:rsidP="00EA4E4A">
      <w:pPr>
        <w:autoSpaceDE w:val="0"/>
        <w:autoSpaceDN w:val="0"/>
        <w:adjustRightInd w:val="0"/>
        <w:spacing w:before="120" w:after="120"/>
        <w:ind w:right="360"/>
        <w:contextualSpacing/>
        <w:rPr>
          <w:rFonts w:ascii="Arial" w:hAnsi="Arial" w:cs="Arial"/>
          <w:sz w:val="22"/>
          <w:szCs w:val="22"/>
        </w:rPr>
      </w:pPr>
    </w:p>
    <w:p w14:paraId="1FC1B8EF" w14:textId="77777777" w:rsidR="006D318D" w:rsidRDefault="001B5B49" w:rsidP="000F2ED3">
      <w:pPr>
        <w:autoSpaceDE w:val="0"/>
        <w:autoSpaceDN w:val="0"/>
        <w:adjustRightInd w:val="0"/>
        <w:contextualSpacing/>
        <w:rPr>
          <w:rFonts w:ascii="Arial" w:hAnsi="Arial" w:cs="Arial"/>
          <w:sz w:val="22"/>
          <w:szCs w:val="22"/>
        </w:rPr>
      </w:pPr>
      <w:r>
        <w:rPr>
          <w:rFonts w:ascii="Arial" w:hAnsi="Arial" w:cs="Arial"/>
          <w:sz w:val="22"/>
          <w:szCs w:val="22"/>
        </w:rPr>
        <w:t>Jessica Smith, UNC School of Government (Feb. 2015)</w:t>
      </w:r>
    </w:p>
    <w:p w14:paraId="20AF4D28" w14:textId="423E0FB5" w:rsidR="00F1618A" w:rsidRDefault="00F1618A" w:rsidP="000F2ED3">
      <w:pPr>
        <w:autoSpaceDE w:val="0"/>
        <w:autoSpaceDN w:val="0"/>
        <w:adjustRightInd w:val="0"/>
        <w:contextualSpacing/>
        <w:rPr>
          <w:rFonts w:ascii="Arial" w:hAnsi="Arial" w:cs="Arial"/>
          <w:sz w:val="22"/>
          <w:szCs w:val="22"/>
        </w:rPr>
      </w:pPr>
      <w:r>
        <w:rPr>
          <w:rFonts w:ascii="Arial" w:hAnsi="Arial" w:cs="Arial"/>
          <w:sz w:val="22"/>
          <w:szCs w:val="22"/>
        </w:rPr>
        <w:t>Updated by Christopher Tyner (Feb. 2025)</w:t>
      </w:r>
    </w:p>
    <w:p w14:paraId="65E07EC4" w14:textId="77777777" w:rsidR="001B5B49" w:rsidRDefault="001B5B49" w:rsidP="00EA4E4A">
      <w:pPr>
        <w:autoSpaceDE w:val="0"/>
        <w:autoSpaceDN w:val="0"/>
        <w:adjustRightInd w:val="0"/>
        <w:spacing w:before="120" w:after="120"/>
        <w:ind w:right="360"/>
        <w:contextualSpacing/>
        <w:rPr>
          <w:rFonts w:ascii="Arial" w:hAnsi="Arial" w:cs="Arial"/>
          <w:sz w:val="22"/>
          <w:szCs w:val="22"/>
        </w:rPr>
      </w:pPr>
    </w:p>
    <w:p w14:paraId="706C0C27" w14:textId="77777777" w:rsidR="005C19A2" w:rsidRDefault="005C19A2" w:rsidP="006D318D">
      <w:pPr>
        <w:autoSpaceDE w:val="0"/>
        <w:autoSpaceDN w:val="0"/>
        <w:adjustRightInd w:val="0"/>
        <w:ind w:right="360"/>
        <w:contextualSpacing/>
        <w:rPr>
          <w:rFonts w:ascii="Arial" w:hAnsi="Arial" w:cs="Arial"/>
          <w:b/>
          <w:sz w:val="22"/>
          <w:szCs w:val="22"/>
        </w:rPr>
      </w:pPr>
      <w:r>
        <w:rPr>
          <w:rFonts w:ascii="Arial" w:hAnsi="Arial" w:cs="Arial"/>
          <w:b/>
          <w:sz w:val="22"/>
          <w:szCs w:val="22"/>
        </w:rPr>
        <w:t>Contents</w:t>
      </w:r>
    </w:p>
    <w:p w14:paraId="3A88A745" w14:textId="13637873" w:rsidR="00463B22" w:rsidRDefault="00BB344C">
      <w:pPr>
        <w:pStyle w:val="TOC1"/>
        <w:tabs>
          <w:tab w:val="left" w:pos="720"/>
          <w:tab w:val="right" w:leader="dot" w:pos="9350"/>
        </w:tabs>
        <w:rPr>
          <w:rFonts w:asciiTheme="minorHAnsi" w:eastAsiaTheme="minorEastAsia" w:hAnsiTheme="minorHAnsi" w:cstheme="minorBidi"/>
          <w:noProof/>
          <w:kern w:val="2"/>
          <w:sz w:val="24"/>
          <w14:ligatures w14:val="standardContextual"/>
        </w:rPr>
      </w:pPr>
      <w:r>
        <w:rPr>
          <w:rFonts w:cs="Arial"/>
          <w:color w:val="FF0000"/>
          <w:szCs w:val="22"/>
        </w:rPr>
        <w:fldChar w:fldCharType="begin"/>
      </w:r>
      <w:r>
        <w:rPr>
          <w:rFonts w:cs="Arial"/>
          <w:color w:val="FF0000"/>
          <w:szCs w:val="22"/>
        </w:rPr>
        <w:instrText xml:space="preserve"> TOC \o "1-2" \h \z \u </w:instrText>
      </w:r>
      <w:r>
        <w:rPr>
          <w:rFonts w:cs="Arial"/>
          <w:color w:val="FF0000"/>
          <w:szCs w:val="22"/>
        </w:rPr>
        <w:fldChar w:fldCharType="separate"/>
      </w:r>
      <w:hyperlink w:anchor="_Toc190695405" w:history="1">
        <w:r w:rsidR="00463B22" w:rsidRPr="00565CC0">
          <w:rPr>
            <w:rStyle w:val="Hyperlink"/>
            <w:noProof/>
          </w:rPr>
          <w:t>I.</w:t>
        </w:r>
        <w:r w:rsidR="00463B22">
          <w:rPr>
            <w:rFonts w:asciiTheme="minorHAnsi" w:eastAsiaTheme="minorEastAsia" w:hAnsiTheme="minorHAnsi" w:cstheme="minorBidi"/>
            <w:noProof/>
            <w:kern w:val="2"/>
            <w:sz w:val="24"/>
            <w14:ligatures w14:val="standardContextual"/>
          </w:rPr>
          <w:tab/>
        </w:r>
        <w:r w:rsidR="00463B22" w:rsidRPr="00565CC0">
          <w:rPr>
            <w:rStyle w:val="Hyperlink"/>
            <w:noProof/>
          </w:rPr>
          <w:t>Introduction.</w:t>
        </w:r>
        <w:r w:rsidR="00463B22">
          <w:rPr>
            <w:noProof/>
            <w:webHidden/>
          </w:rPr>
          <w:tab/>
        </w:r>
        <w:r w:rsidR="00463B22">
          <w:rPr>
            <w:noProof/>
            <w:webHidden/>
          </w:rPr>
          <w:fldChar w:fldCharType="begin"/>
        </w:r>
        <w:r w:rsidR="00463B22">
          <w:rPr>
            <w:noProof/>
            <w:webHidden/>
          </w:rPr>
          <w:instrText xml:space="preserve"> PAGEREF _Toc190695405 \h </w:instrText>
        </w:r>
        <w:r w:rsidR="00463B22">
          <w:rPr>
            <w:noProof/>
            <w:webHidden/>
          </w:rPr>
        </w:r>
        <w:r w:rsidR="00463B22">
          <w:rPr>
            <w:noProof/>
            <w:webHidden/>
          </w:rPr>
          <w:fldChar w:fldCharType="separate"/>
        </w:r>
        <w:r w:rsidR="00234C7B">
          <w:rPr>
            <w:noProof/>
            <w:webHidden/>
          </w:rPr>
          <w:t>1</w:t>
        </w:r>
        <w:r w:rsidR="00463B22">
          <w:rPr>
            <w:noProof/>
            <w:webHidden/>
          </w:rPr>
          <w:fldChar w:fldCharType="end"/>
        </w:r>
      </w:hyperlink>
    </w:p>
    <w:p w14:paraId="2785C31B" w14:textId="16E53D01" w:rsidR="00463B22" w:rsidRDefault="00463B22">
      <w:pPr>
        <w:pStyle w:val="TOC1"/>
        <w:tabs>
          <w:tab w:val="left" w:pos="720"/>
          <w:tab w:val="right" w:leader="dot" w:pos="9350"/>
        </w:tabs>
        <w:rPr>
          <w:rFonts w:asciiTheme="minorHAnsi" w:eastAsiaTheme="minorEastAsia" w:hAnsiTheme="minorHAnsi" w:cstheme="minorBidi"/>
          <w:noProof/>
          <w:kern w:val="2"/>
          <w:sz w:val="24"/>
          <w14:ligatures w14:val="standardContextual"/>
        </w:rPr>
      </w:pPr>
      <w:hyperlink w:anchor="_Toc190695406" w:history="1">
        <w:r w:rsidRPr="00565CC0">
          <w:rPr>
            <w:rStyle w:val="Hyperlink"/>
            <w:noProof/>
          </w:rPr>
          <w:t>II.</w:t>
        </w:r>
        <w:r>
          <w:rPr>
            <w:rFonts w:asciiTheme="minorHAnsi" w:eastAsiaTheme="minorEastAsia" w:hAnsiTheme="minorHAnsi" w:cstheme="minorBidi"/>
            <w:noProof/>
            <w:kern w:val="2"/>
            <w:sz w:val="24"/>
            <w14:ligatures w14:val="standardContextual"/>
          </w:rPr>
          <w:tab/>
        </w:r>
        <w:r w:rsidRPr="00565CC0">
          <w:rPr>
            <w:rStyle w:val="Hyperlink"/>
            <w:noProof/>
          </w:rPr>
          <w:t>Form of The Verdict.</w:t>
        </w:r>
        <w:r>
          <w:rPr>
            <w:noProof/>
            <w:webHidden/>
          </w:rPr>
          <w:tab/>
        </w:r>
        <w:r>
          <w:rPr>
            <w:noProof/>
            <w:webHidden/>
          </w:rPr>
          <w:fldChar w:fldCharType="begin"/>
        </w:r>
        <w:r>
          <w:rPr>
            <w:noProof/>
            <w:webHidden/>
          </w:rPr>
          <w:instrText xml:space="preserve"> PAGEREF _Toc190695406 \h </w:instrText>
        </w:r>
        <w:r>
          <w:rPr>
            <w:noProof/>
            <w:webHidden/>
          </w:rPr>
        </w:r>
        <w:r>
          <w:rPr>
            <w:noProof/>
            <w:webHidden/>
          </w:rPr>
          <w:fldChar w:fldCharType="separate"/>
        </w:r>
        <w:r w:rsidR="00234C7B">
          <w:rPr>
            <w:noProof/>
            <w:webHidden/>
          </w:rPr>
          <w:t>1</w:t>
        </w:r>
        <w:r>
          <w:rPr>
            <w:noProof/>
            <w:webHidden/>
          </w:rPr>
          <w:fldChar w:fldCharType="end"/>
        </w:r>
      </w:hyperlink>
    </w:p>
    <w:p w14:paraId="519AAFC2" w14:textId="137B139D"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07" w:history="1">
        <w:r w:rsidRPr="00565CC0">
          <w:rPr>
            <w:rStyle w:val="Hyperlink"/>
            <w:noProof/>
          </w:rPr>
          <w:t>A.</w:t>
        </w:r>
        <w:r>
          <w:rPr>
            <w:rFonts w:asciiTheme="minorHAnsi" w:eastAsiaTheme="minorEastAsia" w:hAnsiTheme="minorHAnsi" w:cstheme="minorBidi"/>
            <w:noProof/>
            <w:kern w:val="2"/>
            <w:sz w:val="24"/>
            <w14:ligatures w14:val="standardContextual"/>
          </w:rPr>
          <w:tab/>
        </w:r>
        <w:r w:rsidRPr="00565CC0">
          <w:rPr>
            <w:rStyle w:val="Hyperlink"/>
            <w:noProof/>
          </w:rPr>
          <w:t>Generally.</w:t>
        </w:r>
        <w:r>
          <w:rPr>
            <w:noProof/>
            <w:webHidden/>
          </w:rPr>
          <w:tab/>
        </w:r>
        <w:r>
          <w:rPr>
            <w:noProof/>
            <w:webHidden/>
          </w:rPr>
          <w:fldChar w:fldCharType="begin"/>
        </w:r>
        <w:r>
          <w:rPr>
            <w:noProof/>
            <w:webHidden/>
          </w:rPr>
          <w:instrText xml:space="preserve"> PAGEREF _Toc190695407 \h </w:instrText>
        </w:r>
        <w:r>
          <w:rPr>
            <w:noProof/>
            <w:webHidden/>
          </w:rPr>
        </w:r>
        <w:r>
          <w:rPr>
            <w:noProof/>
            <w:webHidden/>
          </w:rPr>
          <w:fldChar w:fldCharType="separate"/>
        </w:r>
        <w:r w:rsidR="00234C7B">
          <w:rPr>
            <w:noProof/>
            <w:webHidden/>
          </w:rPr>
          <w:t>1</w:t>
        </w:r>
        <w:r>
          <w:rPr>
            <w:noProof/>
            <w:webHidden/>
          </w:rPr>
          <w:fldChar w:fldCharType="end"/>
        </w:r>
      </w:hyperlink>
    </w:p>
    <w:p w14:paraId="36559439" w14:textId="30CA4B04"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08" w:history="1">
        <w:r w:rsidRPr="00565CC0">
          <w:rPr>
            <w:rStyle w:val="Hyperlink"/>
            <w:noProof/>
          </w:rPr>
          <w:t>B.</w:t>
        </w:r>
        <w:r>
          <w:rPr>
            <w:rFonts w:asciiTheme="minorHAnsi" w:eastAsiaTheme="minorEastAsia" w:hAnsiTheme="minorHAnsi" w:cstheme="minorBidi"/>
            <w:noProof/>
            <w:kern w:val="2"/>
            <w:sz w:val="24"/>
            <w14:ligatures w14:val="standardContextual"/>
          </w:rPr>
          <w:tab/>
        </w:r>
        <w:r w:rsidRPr="00565CC0">
          <w:rPr>
            <w:rStyle w:val="Hyperlink"/>
            <w:noProof/>
          </w:rPr>
          <w:t>Insanity.</w:t>
        </w:r>
        <w:r>
          <w:rPr>
            <w:noProof/>
            <w:webHidden/>
          </w:rPr>
          <w:tab/>
        </w:r>
        <w:r>
          <w:rPr>
            <w:noProof/>
            <w:webHidden/>
          </w:rPr>
          <w:fldChar w:fldCharType="begin"/>
        </w:r>
        <w:r>
          <w:rPr>
            <w:noProof/>
            <w:webHidden/>
          </w:rPr>
          <w:instrText xml:space="preserve"> PAGEREF _Toc190695408 \h </w:instrText>
        </w:r>
        <w:r>
          <w:rPr>
            <w:noProof/>
            <w:webHidden/>
          </w:rPr>
        </w:r>
        <w:r>
          <w:rPr>
            <w:noProof/>
            <w:webHidden/>
          </w:rPr>
          <w:fldChar w:fldCharType="separate"/>
        </w:r>
        <w:r w:rsidR="00234C7B">
          <w:rPr>
            <w:noProof/>
            <w:webHidden/>
          </w:rPr>
          <w:t>2</w:t>
        </w:r>
        <w:r>
          <w:rPr>
            <w:noProof/>
            <w:webHidden/>
          </w:rPr>
          <w:fldChar w:fldCharType="end"/>
        </w:r>
      </w:hyperlink>
    </w:p>
    <w:p w14:paraId="0C241405" w14:textId="0B8B758F"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09" w:history="1">
        <w:r w:rsidRPr="00565CC0">
          <w:rPr>
            <w:rStyle w:val="Hyperlink"/>
            <w:noProof/>
          </w:rPr>
          <w:t>C.</w:t>
        </w:r>
        <w:r>
          <w:rPr>
            <w:rFonts w:asciiTheme="minorHAnsi" w:eastAsiaTheme="minorEastAsia" w:hAnsiTheme="minorHAnsi" w:cstheme="minorBidi"/>
            <w:noProof/>
            <w:kern w:val="2"/>
            <w:sz w:val="24"/>
            <w14:ligatures w14:val="standardContextual"/>
          </w:rPr>
          <w:tab/>
        </w:r>
        <w:r w:rsidRPr="00565CC0">
          <w:rPr>
            <w:rStyle w:val="Hyperlink"/>
            <w:noProof/>
          </w:rPr>
          <w:t>Special Verdicts.</w:t>
        </w:r>
        <w:r>
          <w:rPr>
            <w:noProof/>
            <w:webHidden/>
          </w:rPr>
          <w:tab/>
        </w:r>
        <w:r>
          <w:rPr>
            <w:noProof/>
            <w:webHidden/>
          </w:rPr>
          <w:fldChar w:fldCharType="begin"/>
        </w:r>
        <w:r>
          <w:rPr>
            <w:noProof/>
            <w:webHidden/>
          </w:rPr>
          <w:instrText xml:space="preserve"> PAGEREF _Toc190695409 \h </w:instrText>
        </w:r>
        <w:r>
          <w:rPr>
            <w:noProof/>
            <w:webHidden/>
          </w:rPr>
        </w:r>
        <w:r>
          <w:rPr>
            <w:noProof/>
            <w:webHidden/>
          </w:rPr>
          <w:fldChar w:fldCharType="separate"/>
        </w:r>
        <w:r w:rsidR="00234C7B">
          <w:rPr>
            <w:noProof/>
            <w:webHidden/>
          </w:rPr>
          <w:t>3</w:t>
        </w:r>
        <w:r>
          <w:rPr>
            <w:noProof/>
            <w:webHidden/>
          </w:rPr>
          <w:fldChar w:fldCharType="end"/>
        </w:r>
      </w:hyperlink>
    </w:p>
    <w:p w14:paraId="5F20B7F7" w14:textId="59687456"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0" w:history="1">
        <w:r w:rsidRPr="00565CC0">
          <w:rPr>
            <w:rStyle w:val="Hyperlink"/>
            <w:noProof/>
          </w:rPr>
          <w:t>D.</w:t>
        </w:r>
        <w:r>
          <w:rPr>
            <w:rFonts w:asciiTheme="minorHAnsi" w:eastAsiaTheme="minorEastAsia" w:hAnsiTheme="minorHAnsi" w:cstheme="minorBidi"/>
            <w:noProof/>
            <w:kern w:val="2"/>
            <w:sz w:val="24"/>
            <w14:ligatures w14:val="standardContextual"/>
          </w:rPr>
          <w:tab/>
        </w:r>
        <w:r w:rsidRPr="00565CC0">
          <w:rPr>
            <w:rStyle w:val="Hyperlink"/>
            <w:noProof/>
          </w:rPr>
          <w:t>Multiple Defendants.</w:t>
        </w:r>
        <w:r>
          <w:rPr>
            <w:noProof/>
            <w:webHidden/>
          </w:rPr>
          <w:tab/>
        </w:r>
        <w:r>
          <w:rPr>
            <w:noProof/>
            <w:webHidden/>
          </w:rPr>
          <w:fldChar w:fldCharType="begin"/>
        </w:r>
        <w:r>
          <w:rPr>
            <w:noProof/>
            <w:webHidden/>
          </w:rPr>
          <w:instrText xml:space="preserve"> PAGEREF _Toc190695410 \h </w:instrText>
        </w:r>
        <w:r>
          <w:rPr>
            <w:noProof/>
            <w:webHidden/>
          </w:rPr>
        </w:r>
        <w:r>
          <w:rPr>
            <w:noProof/>
            <w:webHidden/>
          </w:rPr>
          <w:fldChar w:fldCharType="separate"/>
        </w:r>
        <w:r w:rsidR="00234C7B">
          <w:rPr>
            <w:noProof/>
            <w:webHidden/>
          </w:rPr>
          <w:t>6</w:t>
        </w:r>
        <w:r>
          <w:rPr>
            <w:noProof/>
            <w:webHidden/>
          </w:rPr>
          <w:fldChar w:fldCharType="end"/>
        </w:r>
      </w:hyperlink>
    </w:p>
    <w:p w14:paraId="053E68C2" w14:textId="2388F265"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1" w:history="1">
        <w:r w:rsidRPr="00565CC0">
          <w:rPr>
            <w:rStyle w:val="Hyperlink"/>
            <w:noProof/>
          </w:rPr>
          <w:t>E.</w:t>
        </w:r>
        <w:r>
          <w:rPr>
            <w:rFonts w:asciiTheme="minorHAnsi" w:eastAsiaTheme="minorEastAsia" w:hAnsiTheme="minorHAnsi" w:cstheme="minorBidi"/>
            <w:noProof/>
            <w:kern w:val="2"/>
            <w:sz w:val="24"/>
            <w14:ligatures w14:val="standardContextual"/>
          </w:rPr>
          <w:tab/>
        </w:r>
        <w:r w:rsidRPr="00565CC0">
          <w:rPr>
            <w:rStyle w:val="Hyperlink"/>
            <w:noProof/>
          </w:rPr>
          <w:t>Multiple Charges &amp; Lesser-Included Offenses.</w:t>
        </w:r>
        <w:r>
          <w:rPr>
            <w:noProof/>
            <w:webHidden/>
          </w:rPr>
          <w:tab/>
        </w:r>
        <w:r>
          <w:rPr>
            <w:noProof/>
            <w:webHidden/>
          </w:rPr>
          <w:fldChar w:fldCharType="begin"/>
        </w:r>
        <w:r>
          <w:rPr>
            <w:noProof/>
            <w:webHidden/>
          </w:rPr>
          <w:instrText xml:space="preserve"> PAGEREF _Toc190695411 \h </w:instrText>
        </w:r>
        <w:r>
          <w:rPr>
            <w:noProof/>
            <w:webHidden/>
          </w:rPr>
        </w:r>
        <w:r>
          <w:rPr>
            <w:noProof/>
            <w:webHidden/>
          </w:rPr>
          <w:fldChar w:fldCharType="separate"/>
        </w:r>
        <w:r w:rsidR="00234C7B">
          <w:rPr>
            <w:noProof/>
            <w:webHidden/>
          </w:rPr>
          <w:t>6</w:t>
        </w:r>
        <w:r>
          <w:rPr>
            <w:noProof/>
            <w:webHidden/>
          </w:rPr>
          <w:fldChar w:fldCharType="end"/>
        </w:r>
      </w:hyperlink>
    </w:p>
    <w:p w14:paraId="46458EC7" w14:textId="2706ED91"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2" w:history="1">
        <w:r w:rsidRPr="00565CC0">
          <w:rPr>
            <w:rStyle w:val="Hyperlink"/>
            <w:noProof/>
          </w:rPr>
          <w:t>F.</w:t>
        </w:r>
        <w:r>
          <w:rPr>
            <w:rFonts w:asciiTheme="minorHAnsi" w:eastAsiaTheme="minorEastAsia" w:hAnsiTheme="minorHAnsi" w:cstheme="minorBidi"/>
            <w:noProof/>
            <w:kern w:val="2"/>
            <w:sz w:val="24"/>
            <w14:ligatures w14:val="standardContextual"/>
          </w:rPr>
          <w:tab/>
        </w:r>
        <w:r w:rsidRPr="00565CC0">
          <w:rPr>
            <w:rStyle w:val="Hyperlink"/>
            <w:noProof/>
          </w:rPr>
          <w:t>Alternative Elements or Acts.</w:t>
        </w:r>
        <w:r>
          <w:rPr>
            <w:noProof/>
            <w:webHidden/>
          </w:rPr>
          <w:tab/>
        </w:r>
        <w:r>
          <w:rPr>
            <w:noProof/>
            <w:webHidden/>
          </w:rPr>
          <w:fldChar w:fldCharType="begin"/>
        </w:r>
        <w:r>
          <w:rPr>
            <w:noProof/>
            <w:webHidden/>
          </w:rPr>
          <w:instrText xml:space="preserve"> PAGEREF _Toc190695412 \h </w:instrText>
        </w:r>
        <w:r>
          <w:rPr>
            <w:noProof/>
            <w:webHidden/>
          </w:rPr>
        </w:r>
        <w:r>
          <w:rPr>
            <w:noProof/>
            <w:webHidden/>
          </w:rPr>
          <w:fldChar w:fldCharType="separate"/>
        </w:r>
        <w:r w:rsidR="00234C7B">
          <w:rPr>
            <w:noProof/>
            <w:webHidden/>
          </w:rPr>
          <w:t>6</w:t>
        </w:r>
        <w:r>
          <w:rPr>
            <w:noProof/>
            <w:webHidden/>
          </w:rPr>
          <w:fldChar w:fldCharType="end"/>
        </w:r>
      </w:hyperlink>
    </w:p>
    <w:p w14:paraId="758339E3" w14:textId="2CBB3682"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3" w:history="1">
        <w:r w:rsidRPr="00565CC0">
          <w:rPr>
            <w:rStyle w:val="Hyperlink"/>
            <w:noProof/>
          </w:rPr>
          <w:t>G.</w:t>
        </w:r>
        <w:r>
          <w:rPr>
            <w:rFonts w:asciiTheme="minorHAnsi" w:eastAsiaTheme="minorEastAsia" w:hAnsiTheme="minorHAnsi" w:cstheme="minorBidi"/>
            <w:noProof/>
            <w:kern w:val="2"/>
            <w:sz w:val="24"/>
            <w14:ligatures w14:val="standardContextual"/>
          </w:rPr>
          <w:tab/>
        </w:r>
        <w:r w:rsidRPr="00565CC0">
          <w:rPr>
            <w:rStyle w:val="Hyperlink"/>
            <w:noProof/>
          </w:rPr>
          <w:t>Inconsistent, Contradictory, &amp; Mutually Exclusive Verdicts.</w:t>
        </w:r>
        <w:r>
          <w:rPr>
            <w:noProof/>
            <w:webHidden/>
          </w:rPr>
          <w:tab/>
        </w:r>
        <w:r>
          <w:rPr>
            <w:noProof/>
            <w:webHidden/>
          </w:rPr>
          <w:fldChar w:fldCharType="begin"/>
        </w:r>
        <w:r>
          <w:rPr>
            <w:noProof/>
            <w:webHidden/>
          </w:rPr>
          <w:instrText xml:space="preserve"> PAGEREF _Toc190695413 \h </w:instrText>
        </w:r>
        <w:r>
          <w:rPr>
            <w:noProof/>
            <w:webHidden/>
          </w:rPr>
        </w:r>
        <w:r>
          <w:rPr>
            <w:noProof/>
            <w:webHidden/>
          </w:rPr>
          <w:fldChar w:fldCharType="separate"/>
        </w:r>
        <w:r w:rsidR="00234C7B">
          <w:rPr>
            <w:noProof/>
            <w:webHidden/>
          </w:rPr>
          <w:t>8</w:t>
        </w:r>
        <w:r>
          <w:rPr>
            <w:noProof/>
            <w:webHidden/>
          </w:rPr>
          <w:fldChar w:fldCharType="end"/>
        </w:r>
      </w:hyperlink>
    </w:p>
    <w:p w14:paraId="4650B240" w14:textId="5DBE5918" w:rsidR="00463B22" w:rsidRDefault="00463B22">
      <w:pPr>
        <w:pStyle w:val="TOC1"/>
        <w:tabs>
          <w:tab w:val="left" w:pos="720"/>
          <w:tab w:val="right" w:leader="dot" w:pos="9350"/>
        </w:tabs>
        <w:rPr>
          <w:rFonts w:asciiTheme="minorHAnsi" w:eastAsiaTheme="minorEastAsia" w:hAnsiTheme="minorHAnsi" w:cstheme="minorBidi"/>
          <w:noProof/>
          <w:kern w:val="2"/>
          <w:sz w:val="24"/>
          <w14:ligatures w14:val="standardContextual"/>
        </w:rPr>
      </w:pPr>
      <w:hyperlink w:anchor="_Toc190695414" w:history="1">
        <w:r w:rsidRPr="00565CC0">
          <w:rPr>
            <w:rStyle w:val="Hyperlink"/>
            <w:noProof/>
          </w:rPr>
          <w:t>III.</w:t>
        </w:r>
        <w:r>
          <w:rPr>
            <w:rFonts w:asciiTheme="minorHAnsi" w:eastAsiaTheme="minorEastAsia" w:hAnsiTheme="minorHAnsi" w:cstheme="minorBidi"/>
            <w:noProof/>
            <w:kern w:val="2"/>
            <w:sz w:val="24"/>
            <w14:ligatures w14:val="standardContextual"/>
          </w:rPr>
          <w:tab/>
        </w:r>
        <w:r w:rsidRPr="00565CC0">
          <w:rPr>
            <w:rStyle w:val="Hyperlink"/>
            <w:noProof/>
          </w:rPr>
          <w:t>Taking a Verdict.</w:t>
        </w:r>
        <w:r>
          <w:rPr>
            <w:noProof/>
            <w:webHidden/>
          </w:rPr>
          <w:tab/>
        </w:r>
        <w:r>
          <w:rPr>
            <w:noProof/>
            <w:webHidden/>
          </w:rPr>
          <w:fldChar w:fldCharType="begin"/>
        </w:r>
        <w:r>
          <w:rPr>
            <w:noProof/>
            <w:webHidden/>
          </w:rPr>
          <w:instrText xml:space="preserve"> PAGEREF _Toc190695414 \h </w:instrText>
        </w:r>
        <w:r>
          <w:rPr>
            <w:noProof/>
            <w:webHidden/>
          </w:rPr>
        </w:r>
        <w:r>
          <w:rPr>
            <w:noProof/>
            <w:webHidden/>
          </w:rPr>
          <w:fldChar w:fldCharType="separate"/>
        </w:r>
        <w:r w:rsidR="00234C7B">
          <w:rPr>
            <w:noProof/>
            <w:webHidden/>
          </w:rPr>
          <w:t>9</w:t>
        </w:r>
        <w:r>
          <w:rPr>
            <w:noProof/>
            <w:webHidden/>
          </w:rPr>
          <w:fldChar w:fldCharType="end"/>
        </w:r>
      </w:hyperlink>
    </w:p>
    <w:p w14:paraId="20D31399" w14:textId="6C69B103"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5" w:history="1">
        <w:r w:rsidRPr="00565CC0">
          <w:rPr>
            <w:rStyle w:val="Hyperlink"/>
            <w:noProof/>
          </w:rPr>
          <w:t>A.</w:t>
        </w:r>
        <w:r>
          <w:rPr>
            <w:rFonts w:asciiTheme="minorHAnsi" w:eastAsiaTheme="minorEastAsia" w:hAnsiTheme="minorHAnsi" w:cstheme="minorBidi"/>
            <w:noProof/>
            <w:kern w:val="2"/>
            <w:sz w:val="24"/>
            <w14:ligatures w14:val="standardContextual"/>
          </w:rPr>
          <w:tab/>
        </w:r>
        <w:r w:rsidRPr="00565CC0">
          <w:rPr>
            <w:rStyle w:val="Hyperlink"/>
            <w:noProof/>
          </w:rPr>
          <w:t>General Procedure.</w:t>
        </w:r>
        <w:r>
          <w:rPr>
            <w:noProof/>
            <w:webHidden/>
          </w:rPr>
          <w:tab/>
        </w:r>
        <w:r>
          <w:rPr>
            <w:noProof/>
            <w:webHidden/>
          </w:rPr>
          <w:fldChar w:fldCharType="begin"/>
        </w:r>
        <w:r>
          <w:rPr>
            <w:noProof/>
            <w:webHidden/>
          </w:rPr>
          <w:instrText xml:space="preserve"> PAGEREF _Toc190695415 \h </w:instrText>
        </w:r>
        <w:r>
          <w:rPr>
            <w:noProof/>
            <w:webHidden/>
          </w:rPr>
        </w:r>
        <w:r>
          <w:rPr>
            <w:noProof/>
            <w:webHidden/>
          </w:rPr>
          <w:fldChar w:fldCharType="separate"/>
        </w:r>
        <w:r w:rsidR="00234C7B">
          <w:rPr>
            <w:noProof/>
            <w:webHidden/>
          </w:rPr>
          <w:t>9</w:t>
        </w:r>
        <w:r>
          <w:rPr>
            <w:noProof/>
            <w:webHidden/>
          </w:rPr>
          <w:fldChar w:fldCharType="end"/>
        </w:r>
      </w:hyperlink>
    </w:p>
    <w:p w14:paraId="5CA39FF5" w14:textId="2217E19E"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6" w:history="1">
        <w:r w:rsidRPr="00565CC0">
          <w:rPr>
            <w:rStyle w:val="Hyperlink"/>
            <w:noProof/>
          </w:rPr>
          <w:t>B.</w:t>
        </w:r>
        <w:r>
          <w:rPr>
            <w:rFonts w:asciiTheme="minorHAnsi" w:eastAsiaTheme="minorEastAsia" w:hAnsiTheme="minorHAnsi" w:cstheme="minorBidi"/>
            <w:noProof/>
            <w:kern w:val="2"/>
            <w:sz w:val="24"/>
            <w14:ligatures w14:val="standardContextual"/>
          </w:rPr>
          <w:tab/>
        </w:r>
        <w:r w:rsidRPr="00565CC0">
          <w:rPr>
            <w:rStyle w:val="Hyperlink"/>
            <w:noProof/>
          </w:rPr>
          <w:t>Judge’s Comment on Verdict.</w:t>
        </w:r>
        <w:r>
          <w:rPr>
            <w:noProof/>
            <w:webHidden/>
          </w:rPr>
          <w:tab/>
        </w:r>
        <w:r>
          <w:rPr>
            <w:noProof/>
            <w:webHidden/>
          </w:rPr>
          <w:fldChar w:fldCharType="begin"/>
        </w:r>
        <w:r>
          <w:rPr>
            <w:noProof/>
            <w:webHidden/>
          </w:rPr>
          <w:instrText xml:space="preserve"> PAGEREF _Toc190695416 \h </w:instrText>
        </w:r>
        <w:r>
          <w:rPr>
            <w:noProof/>
            <w:webHidden/>
          </w:rPr>
        </w:r>
        <w:r>
          <w:rPr>
            <w:noProof/>
            <w:webHidden/>
          </w:rPr>
          <w:fldChar w:fldCharType="separate"/>
        </w:r>
        <w:r w:rsidR="00234C7B">
          <w:rPr>
            <w:noProof/>
            <w:webHidden/>
          </w:rPr>
          <w:t>11</w:t>
        </w:r>
        <w:r>
          <w:rPr>
            <w:noProof/>
            <w:webHidden/>
          </w:rPr>
          <w:fldChar w:fldCharType="end"/>
        </w:r>
      </w:hyperlink>
    </w:p>
    <w:p w14:paraId="0C3C6FDF" w14:textId="262DE1C2" w:rsidR="00463B22" w:rsidRDefault="00463B22">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190695417" w:history="1">
        <w:r w:rsidRPr="00565CC0">
          <w:rPr>
            <w:rStyle w:val="Hyperlink"/>
            <w:noProof/>
          </w:rPr>
          <w:t>C.</w:t>
        </w:r>
        <w:r>
          <w:rPr>
            <w:rFonts w:asciiTheme="minorHAnsi" w:eastAsiaTheme="minorEastAsia" w:hAnsiTheme="minorHAnsi" w:cstheme="minorBidi"/>
            <w:noProof/>
            <w:kern w:val="2"/>
            <w:sz w:val="24"/>
            <w14:ligatures w14:val="standardContextual"/>
          </w:rPr>
          <w:tab/>
        </w:r>
        <w:r w:rsidRPr="00565CC0">
          <w:rPr>
            <w:rStyle w:val="Hyperlink"/>
            <w:noProof/>
          </w:rPr>
          <w:t>Polling the Jury.</w:t>
        </w:r>
        <w:r>
          <w:rPr>
            <w:noProof/>
            <w:webHidden/>
          </w:rPr>
          <w:tab/>
        </w:r>
        <w:r>
          <w:rPr>
            <w:noProof/>
            <w:webHidden/>
          </w:rPr>
          <w:fldChar w:fldCharType="begin"/>
        </w:r>
        <w:r>
          <w:rPr>
            <w:noProof/>
            <w:webHidden/>
          </w:rPr>
          <w:instrText xml:space="preserve"> PAGEREF _Toc190695417 \h </w:instrText>
        </w:r>
        <w:r>
          <w:rPr>
            <w:noProof/>
            <w:webHidden/>
          </w:rPr>
        </w:r>
        <w:r>
          <w:rPr>
            <w:noProof/>
            <w:webHidden/>
          </w:rPr>
          <w:fldChar w:fldCharType="separate"/>
        </w:r>
        <w:r w:rsidR="00234C7B">
          <w:rPr>
            <w:noProof/>
            <w:webHidden/>
          </w:rPr>
          <w:t>11</w:t>
        </w:r>
        <w:r>
          <w:rPr>
            <w:noProof/>
            <w:webHidden/>
          </w:rPr>
          <w:fldChar w:fldCharType="end"/>
        </w:r>
      </w:hyperlink>
    </w:p>
    <w:p w14:paraId="633BF2C3" w14:textId="059C66C7" w:rsidR="00BB344C" w:rsidRPr="00FC399A" w:rsidRDefault="00BB344C" w:rsidP="006D318D">
      <w:pPr>
        <w:autoSpaceDE w:val="0"/>
        <w:autoSpaceDN w:val="0"/>
        <w:adjustRightInd w:val="0"/>
        <w:ind w:right="360"/>
        <w:contextualSpacing/>
        <w:rPr>
          <w:rFonts w:ascii="Arial" w:hAnsi="Arial" w:cs="Arial"/>
          <w:sz w:val="22"/>
          <w:szCs w:val="22"/>
        </w:rPr>
      </w:pPr>
      <w:r>
        <w:rPr>
          <w:rFonts w:ascii="Arial" w:hAnsi="Arial" w:cs="Arial"/>
          <w:color w:val="FF0000"/>
          <w:sz w:val="22"/>
          <w:szCs w:val="22"/>
        </w:rPr>
        <w:fldChar w:fldCharType="end"/>
      </w:r>
    </w:p>
    <w:p w14:paraId="0DDD0945" w14:textId="77777777" w:rsidR="001B5B49" w:rsidRDefault="001B5B49" w:rsidP="00466CFA">
      <w:bookmarkStart w:id="0" w:name="_Toc402882116"/>
    </w:p>
    <w:p w14:paraId="6B7C8EB5" w14:textId="6190FF67" w:rsidR="000F2ED3" w:rsidRPr="000F2ED3" w:rsidRDefault="00466CFA" w:rsidP="00084E87">
      <w:pPr>
        <w:pStyle w:val="Heading1"/>
        <w:tabs>
          <w:tab w:val="clear" w:pos="360"/>
          <w:tab w:val="num" w:pos="720"/>
        </w:tabs>
        <w:spacing w:before="0" w:after="0"/>
        <w:ind w:left="720" w:right="0" w:hanging="720"/>
        <w:jc w:val="left"/>
        <w:rPr>
          <w:vanish/>
          <w:specVanish/>
        </w:rPr>
      </w:pPr>
      <w:bookmarkStart w:id="1" w:name="_Toc190695405"/>
      <w:r w:rsidRPr="00FC399A">
        <w:t>Introduction</w:t>
      </w:r>
      <w:r w:rsidR="001B5B49" w:rsidRPr="00FC399A">
        <w:t>.</w:t>
      </w:r>
      <w:bookmarkEnd w:id="1"/>
    </w:p>
    <w:p w14:paraId="36825CD1" w14:textId="2829AAFA" w:rsidR="00FA29A9" w:rsidRPr="00FB27F7" w:rsidRDefault="000F2ED3" w:rsidP="000F2ED3">
      <w:pPr>
        <w:ind w:left="720"/>
        <w:rPr>
          <w:rFonts w:ascii="Arial" w:hAnsi="Arial" w:cs="Arial"/>
          <w:sz w:val="22"/>
          <w:szCs w:val="22"/>
        </w:rPr>
      </w:pPr>
      <w:r>
        <w:t xml:space="preserve"> </w:t>
      </w:r>
      <w:r w:rsidR="00EE1532" w:rsidRPr="00FC399A">
        <w:rPr>
          <w:rFonts w:ascii="Arial" w:hAnsi="Arial" w:cs="Arial"/>
          <w:sz w:val="22"/>
          <w:szCs w:val="22"/>
        </w:rPr>
        <w:t xml:space="preserve">Absent a waiver of the right to a jury trial, a </w:t>
      </w:r>
      <w:r w:rsidR="00466CFA" w:rsidRPr="00FC399A">
        <w:rPr>
          <w:rFonts w:ascii="Arial" w:hAnsi="Arial" w:cs="Arial"/>
          <w:sz w:val="22"/>
          <w:szCs w:val="22"/>
        </w:rPr>
        <w:t xml:space="preserve">criminal </w:t>
      </w:r>
      <w:r w:rsidR="001B5B49" w:rsidRPr="00FC399A">
        <w:rPr>
          <w:rFonts w:ascii="Arial" w:hAnsi="Arial" w:cs="Arial"/>
          <w:sz w:val="22"/>
          <w:szCs w:val="22"/>
        </w:rPr>
        <w:t xml:space="preserve">defendant has a right to be tried by a jury of twelve, whose verdict must be unanimous. </w:t>
      </w:r>
      <w:r w:rsidR="005108C1" w:rsidRPr="00FC399A">
        <w:rPr>
          <w:rFonts w:ascii="Arial" w:hAnsi="Arial" w:cs="Arial"/>
          <w:sz w:val="22"/>
          <w:szCs w:val="22"/>
        </w:rPr>
        <w:t xml:space="preserve">G.S. 15A-1201(a); </w:t>
      </w:r>
      <w:r w:rsidR="005108C1" w:rsidRPr="00FC399A">
        <w:rPr>
          <w:rFonts w:ascii="Arial" w:hAnsi="Arial" w:cs="Arial"/>
          <w:i/>
          <w:sz w:val="22"/>
          <w:szCs w:val="22"/>
        </w:rPr>
        <w:t>see also</w:t>
      </w:r>
      <w:r w:rsidR="005108C1" w:rsidRPr="00FC399A">
        <w:rPr>
          <w:rFonts w:ascii="Arial" w:hAnsi="Arial" w:cs="Arial"/>
          <w:sz w:val="22"/>
          <w:szCs w:val="22"/>
        </w:rPr>
        <w:t xml:space="preserve"> G.S. 15A-1237(b); </w:t>
      </w:r>
      <w:r w:rsidR="005108C1" w:rsidRPr="00FC399A">
        <w:rPr>
          <w:rFonts w:ascii="Arial" w:hAnsi="Arial" w:cs="Arial"/>
          <w:smallCaps/>
          <w:sz w:val="22"/>
          <w:szCs w:val="22"/>
        </w:rPr>
        <w:t>N.C. Const</w:t>
      </w:r>
      <w:r w:rsidR="005108C1" w:rsidRPr="00FC399A">
        <w:rPr>
          <w:rFonts w:ascii="Arial" w:hAnsi="Arial" w:cs="Arial"/>
          <w:sz w:val="22"/>
          <w:szCs w:val="22"/>
        </w:rPr>
        <w:t xml:space="preserve">. art. I, § 24; </w:t>
      </w:r>
      <w:r w:rsidR="005108C1" w:rsidRPr="00FC399A">
        <w:rPr>
          <w:rFonts w:ascii="Arial" w:hAnsi="Arial" w:cs="Arial"/>
          <w:i/>
          <w:sz w:val="22"/>
          <w:szCs w:val="22"/>
        </w:rPr>
        <w:t xml:space="preserve">see generally </w:t>
      </w:r>
      <w:r w:rsidR="0084438E">
        <w:rPr>
          <w:rFonts w:ascii="Arial" w:hAnsi="Arial" w:cs="Arial"/>
          <w:iCs/>
          <w:sz w:val="22"/>
          <w:szCs w:val="22"/>
        </w:rPr>
        <w:t xml:space="preserve">Ramos v. Louisiana, 590 U.S. 83 (2020) (Sixth Amendment </w:t>
      </w:r>
      <w:r w:rsidR="00B11CEB">
        <w:rPr>
          <w:rFonts w:ascii="Arial" w:hAnsi="Arial" w:cs="Arial"/>
          <w:iCs/>
          <w:sz w:val="22"/>
          <w:szCs w:val="22"/>
        </w:rPr>
        <w:t>requires</w:t>
      </w:r>
      <w:r w:rsidR="0084438E">
        <w:rPr>
          <w:rFonts w:ascii="Arial" w:hAnsi="Arial" w:cs="Arial"/>
          <w:iCs/>
          <w:sz w:val="22"/>
          <w:szCs w:val="22"/>
        </w:rPr>
        <w:t xml:space="preserve"> unanimous jury verdict</w:t>
      </w:r>
      <w:r w:rsidR="00B11CEB">
        <w:rPr>
          <w:rFonts w:ascii="Arial" w:hAnsi="Arial" w:cs="Arial"/>
          <w:iCs/>
          <w:sz w:val="22"/>
          <w:szCs w:val="22"/>
        </w:rPr>
        <w:t xml:space="preserve"> to convict criminal defendant of serious offense in federal and state courts</w:t>
      </w:r>
      <w:r w:rsidR="0084438E">
        <w:rPr>
          <w:rFonts w:ascii="Arial" w:hAnsi="Arial" w:cs="Arial"/>
          <w:iCs/>
          <w:sz w:val="22"/>
          <w:szCs w:val="22"/>
        </w:rPr>
        <w:t xml:space="preserve">); </w:t>
      </w:r>
      <w:r w:rsidR="005108C1" w:rsidRPr="00FC399A">
        <w:rPr>
          <w:rFonts w:ascii="Arial" w:hAnsi="Arial" w:cs="Arial"/>
          <w:sz w:val="22"/>
          <w:szCs w:val="22"/>
        </w:rPr>
        <w:t xml:space="preserve">State v. Bradley, 181 N.C. App. 557, 561-62 (2007) (“The North Carolina Constitution and the North Carolina General Statutes both require </w:t>
      </w:r>
      <w:proofErr w:type="gramStart"/>
      <w:r w:rsidR="005108C1" w:rsidRPr="00FC399A">
        <w:rPr>
          <w:rFonts w:ascii="Arial" w:hAnsi="Arial" w:cs="Arial"/>
          <w:sz w:val="22"/>
          <w:szCs w:val="22"/>
        </w:rPr>
        <w:t>an</w:t>
      </w:r>
      <w:proofErr w:type="gramEnd"/>
      <w:r w:rsidR="005108C1" w:rsidRPr="00FC399A">
        <w:rPr>
          <w:rFonts w:ascii="Arial" w:hAnsi="Arial" w:cs="Arial"/>
          <w:sz w:val="22"/>
          <w:szCs w:val="22"/>
        </w:rPr>
        <w:t xml:space="preserve"> unanimous verdict in a criminal jury trial.” (citation omitted))</w:t>
      </w:r>
      <w:r w:rsidR="00930B6D" w:rsidRPr="00FC399A">
        <w:rPr>
          <w:rFonts w:ascii="Arial" w:hAnsi="Arial" w:cs="Arial"/>
          <w:sz w:val="22"/>
          <w:szCs w:val="22"/>
        </w:rPr>
        <w:t>.</w:t>
      </w:r>
      <w:r w:rsidR="001B5B49" w:rsidRPr="00FC399A">
        <w:rPr>
          <w:rFonts w:ascii="Arial" w:hAnsi="Arial" w:cs="Arial"/>
          <w:sz w:val="22"/>
          <w:szCs w:val="22"/>
        </w:rPr>
        <w:t xml:space="preserve"> This section addresses issues related to the jury verdict</w:t>
      </w:r>
      <w:r w:rsidR="00412AB5" w:rsidRPr="00FC399A">
        <w:rPr>
          <w:rFonts w:ascii="Arial" w:hAnsi="Arial" w:cs="Arial"/>
          <w:sz w:val="22"/>
          <w:szCs w:val="22"/>
        </w:rPr>
        <w:t xml:space="preserve"> in non-capital cases</w:t>
      </w:r>
      <w:r w:rsidR="001B5B49" w:rsidRPr="00FC399A">
        <w:rPr>
          <w:rFonts w:ascii="Arial" w:hAnsi="Arial" w:cs="Arial"/>
          <w:sz w:val="22"/>
          <w:szCs w:val="22"/>
        </w:rPr>
        <w:t>.</w:t>
      </w:r>
      <w:r w:rsidR="00BF0993" w:rsidRPr="00FC399A">
        <w:rPr>
          <w:rFonts w:ascii="Arial" w:hAnsi="Arial" w:cs="Arial"/>
          <w:sz w:val="22"/>
          <w:szCs w:val="22"/>
        </w:rPr>
        <w:t xml:space="preserve"> </w:t>
      </w:r>
    </w:p>
    <w:p w14:paraId="28EAE520" w14:textId="036C22A8" w:rsidR="001B5B49" w:rsidRPr="0032766F" w:rsidRDefault="00BF0993" w:rsidP="000F2ED3">
      <w:pPr>
        <w:ind w:left="720" w:firstLine="720"/>
        <w:rPr>
          <w:rFonts w:ascii="Arial" w:hAnsi="Arial" w:cs="Arial"/>
          <w:sz w:val="22"/>
          <w:szCs w:val="22"/>
        </w:rPr>
      </w:pPr>
      <w:r w:rsidRPr="00FC399A">
        <w:rPr>
          <w:rFonts w:ascii="Arial" w:hAnsi="Arial" w:cs="Arial"/>
          <w:sz w:val="22"/>
          <w:szCs w:val="22"/>
        </w:rPr>
        <w:t xml:space="preserve">For issues related to </w:t>
      </w:r>
      <w:r w:rsidR="00466CFA" w:rsidRPr="00FC399A">
        <w:rPr>
          <w:rFonts w:ascii="Arial" w:hAnsi="Arial" w:cs="Arial"/>
          <w:sz w:val="22"/>
          <w:szCs w:val="22"/>
        </w:rPr>
        <w:t>a hung jury</w:t>
      </w:r>
      <w:r w:rsidRPr="00FC399A">
        <w:rPr>
          <w:rFonts w:ascii="Arial" w:hAnsi="Arial" w:cs="Arial"/>
          <w:sz w:val="22"/>
          <w:szCs w:val="22"/>
        </w:rPr>
        <w:t xml:space="preserve">, see </w:t>
      </w:r>
      <w:hyperlink r:id="rId8" w:history="1">
        <w:r w:rsidR="005108C1" w:rsidRPr="00C422E7">
          <w:rPr>
            <w:rStyle w:val="Hyperlink"/>
            <w:rFonts w:ascii="Arial" w:hAnsi="Arial" w:cs="Arial"/>
            <w:i/>
            <w:sz w:val="22"/>
            <w:szCs w:val="22"/>
          </w:rPr>
          <w:t>Jury Dea</w:t>
        </w:r>
        <w:r w:rsidR="005108C1" w:rsidRPr="00C422E7">
          <w:rPr>
            <w:rStyle w:val="Hyperlink"/>
            <w:rFonts w:ascii="Arial" w:hAnsi="Arial" w:cs="Arial"/>
            <w:i/>
            <w:sz w:val="22"/>
            <w:szCs w:val="22"/>
          </w:rPr>
          <w:t>d</w:t>
        </w:r>
        <w:r w:rsidR="005108C1" w:rsidRPr="00C422E7">
          <w:rPr>
            <w:rStyle w:val="Hyperlink"/>
            <w:rFonts w:ascii="Arial" w:hAnsi="Arial" w:cs="Arial"/>
            <w:i/>
            <w:sz w:val="22"/>
            <w:szCs w:val="22"/>
          </w:rPr>
          <w:t>lock</w:t>
        </w:r>
      </w:hyperlink>
      <w:r w:rsidRPr="00FC399A">
        <w:rPr>
          <w:rFonts w:ascii="Arial" w:hAnsi="Arial" w:cs="Arial"/>
          <w:sz w:val="22"/>
          <w:szCs w:val="22"/>
        </w:rPr>
        <w:t xml:space="preserve">, in this </w:t>
      </w:r>
      <w:proofErr w:type="spellStart"/>
      <w:r w:rsidRPr="00FC399A">
        <w:rPr>
          <w:rFonts w:ascii="Arial" w:hAnsi="Arial" w:cs="Arial"/>
          <w:sz w:val="22"/>
          <w:szCs w:val="22"/>
        </w:rPr>
        <w:t>Benchbook</w:t>
      </w:r>
      <w:proofErr w:type="spellEnd"/>
      <w:r w:rsidRPr="00FC399A">
        <w:rPr>
          <w:rFonts w:ascii="Arial" w:hAnsi="Arial" w:cs="Arial"/>
          <w:sz w:val="22"/>
          <w:szCs w:val="22"/>
        </w:rPr>
        <w:t>.</w:t>
      </w:r>
      <w:r w:rsidR="0032766F">
        <w:rPr>
          <w:rFonts w:ascii="Arial" w:hAnsi="Arial" w:cs="Arial"/>
          <w:sz w:val="22"/>
          <w:szCs w:val="22"/>
        </w:rPr>
        <w:t xml:space="preserve"> Note</w:t>
      </w:r>
      <w:r w:rsidR="005B630E">
        <w:rPr>
          <w:rFonts w:ascii="Arial" w:hAnsi="Arial" w:cs="Arial"/>
          <w:sz w:val="22"/>
          <w:szCs w:val="22"/>
        </w:rPr>
        <w:t xml:space="preserve"> that</w:t>
      </w:r>
      <w:r w:rsidR="0032766F">
        <w:rPr>
          <w:rFonts w:ascii="Arial" w:hAnsi="Arial" w:cs="Arial"/>
          <w:sz w:val="22"/>
          <w:szCs w:val="22"/>
        </w:rPr>
        <w:t xml:space="preserve"> </w:t>
      </w:r>
      <w:r w:rsidR="005B630E">
        <w:rPr>
          <w:rFonts w:ascii="Arial" w:hAnsi="Arial" w:cs="Arial"/>
          <w:sz w:val="22"/>
          <w:szCs w:val="22"/>
        </w:rPr>
        <w:t>errors affecting</w:t>
      </w:r>
      <w:r w:rsidR="0032766F">
        <w:rPr>
          <w:rFonts w:ascii="Arial" w:hAnsi="Arial" w:cs="Arial"/>
          <w:sz w:val="22"/>
          <w:szCs w:val="22"/>
        </w:rPr>
        <w:t xml:space="preserve"> </w:t>
      </w:r>
      <w:r w:rsidR="008E5885">
        <w:rPr>
          <w:rFonts w:ascii="Arial" w:hAnsi="Arial" w:cs="Arial"/>
          <w:sz w:val="22"/>
          <w:szCs w:val="22"/>
        </w:rPr>
        <w:t>verdict</w:t>
      </w:r>
      <w:r w:rsidR="0032766F">
        <w:rPr>
          <w:rFonts w:ascii="Arial" w:hAnsi="Arial" w:cs="Arial"/>
          <w:sz w:val="22"/>
          <w:szCs w:val="22"/>
        </w:rPr>
        <w:t xml:space="preserve"> unanimity can </w:t>
      </w:r>
      <w:r w:rsidR="005B630E">
        <w:rPr>
          <w:rFonts w:ascii="Arial" w:hAnsi="Arial" w:cs="Arial"/>
          <w:sz w:val="22"/>
          <w:szCs w:val="22"/>
        </w:rPr>
        <w:t>occur</w:t>
      </w:r>
      <w:r w:rsidR="0032766F">
        <w:rPr>
          <w:rFonts w:ascii="Arial" w:hAnsi="Arial" w:cs="Arial"/>
          <w:sz w:val="22"/>
          <w:szCs w:val="22"/>
        </w:rPr>
        <w:t xml:space="preserve"> if a trial court instructs a juror outside the presence of all </w:t>
      </w:r>
      <w:r w:rsidR="00B11CEB">
        <w:rPr>
          <w:rFonts w:ascii="Arial" w:hAnsi="Arial" w:cs="Arial"/>
          <w:sz w:val="22"/>
          <w:szCs w:val="22"/>
        </w:rPr>
        <w:t xml:space="preserve">other </w:t>
      </w:r>
      <w:r w:rsidR="0032766F">
        <w:rPr>
          <w:rFonts w:ascii="Arial" w:hAnsi="Arial" w:cs="Arial"/>
          <w:sz w:val="22"/>
          <w:szCs w:val="22"/>
        </w:rPr>
        <w:t>members of the jury or if a juror is substituted after deliberations have begun</w:t>
      </w:r>
      <w:r w:rsidR="005B630E">
        <w:rPr>
          <w:rFonts w:ascii="Arial" w:hAnsi="Arial" w:cs="Arial"/>
          <w:sz w:val="22"/>
          <w:szCs w:val="22"/>
        </w:rPr>
        <w:t>.</w:t>
      </w:r>
      <w:r w:rsidR="008E5885">
        <w:rPr>
          <w:rFonts w:ascii="Arial" w:hAnsi="Arial" w:cs="Arial"/>
          <w:sz w:val="22"/>
          <w:szCs w:val="22"/>
        </w:rPr>
        <w:t xml:space="preserve"> </w:t>
      </w:r>
      <w:r w:rsidR="005B630E">
        <w:rPr>
          <w:rFonts w:ascii="Arial" w:hAnsi="Arial" w:cs="Arial"/>
          <w:sz w:val="22"/>
          <w:szCs w:val="22"/>
        </w:rPr>
        <w:t xml:space="preserve">These errors </w:t>
      </w:r>
      <w:r w:rsidR="008E5885">
        <w:rPr>
          <w:rFonts w:ascii="Arial" w:hAnsi="Arial" w:cs="Arial"/>
          <w:sz w:val="22"/>
          <w:szCs w:val="22"/>
        </w:rPr>
        <w:t>are discussed in</w:t>
      </w:r>
      <w:r w:rsidR="0032766F">
        <w:rPr>
          <w:rFonts w:ascii="Arial" w:hAnsi="Arial" w:cs="Arial"/>
          <w:sz w:val="22"/>
          <w:szCs w:val="22"/>
        </w:rPr>
        <w:t xml:space="preserve"> </w:t>
      </w:r>
      <w:hyperlink r:id="rId9" w:history="1">
        <w:r w:rsidR="0032766F" w:rsidRPr="0032766F">
          <w:rPr>
            <w:rStyle w:val="Hyperlink"/>
            <w:rFonts w:ascii="Arial" w:hAnsi="Arial" w:cs="Arial"/>
            <w:i/>
            <w:iCs/>
            <w:sz w:val="22"/>
            <w:szCs w:val="22"/>
          </w:rPr>
          <w:t>Jury Review of Evidence</w:t>
        </w:r>
      </w:hyperlink>
      <w:r w:rsidR="0032766F">
        <w:rPr>
          <w:rFonts w:ascii="Arial" w:hAnsi="Arial" w:cs="Arial"/>
          <w:sz w:val="22"/>
          <w:szCs w:val="22"/>
        </w:rPr>
        <w:t xml:space="preserve"> and </w:t>
      </w:r>
      <w:hyperlink r:id="rId10" w:history="1">
        <w:r w:rsidR="0032766F" w:rsidRPr="0032766F">
          <w:rPr>
            <w:rStyle w:val="Hyperlink"/>
            <w:rFonts w:ascii="Arial" w:hAnsi="Arial" w:cs="Arial"/>
            <w:i/>
            <w:iCs/>
            <w:sz w:val="22"/>
            <w:szCs w:val="22"/>
          </w:rPr>
          <w:t>Jury Misconduct</w:t>
        </w:r>
      </w:hyperlink>
      <w:r w:rsidR="0032766F">
        <w:rPr>
          <w:rFonts w:ascii="Arial" w:hAnsi="Arial" w:cs="Arial"/>
          <w:sz w:val="22"/>
          <w:szCs w:val="22"/>
        </w:rPr>
        <w:t>.</w:t>
      </w:r>
      <w:r w:rsidR="008F64ED">
        <w:rPr>
          <w:rFonts w:ascii="Arial" w:hAnsi="Arial" w:cs="Arial"/>
          <w:sz w:val="22"/>
          <w:szCs w:val="22"/>
        </w:rPr>
        <w:t xml:space="preserve"> For additional discussion of jury verdict issues, see </w:t>
      </w:r>
      <w:r w:rsidR="008F64ED" w:rsidRPr="00D32DD0">
        <w:rPr>
          <w:rFonts w:ascii="Arial" w:hAnsi="Arial" w:cs="Arial"/>
          <w:smallCaps/>
          <w:sz w:val="22"/>
          <w:szCs w:val="22"/>
        </w:rPr>
        <w:t>Julie Ramseur Lewis and John Rubin, North Carolina Defender Manual Vol. 2 Trial</w:t>
      </w:r>
      <w:r w:rsidR="008F64ED" w:rsidRPr="00D32DD0">
        <w:rPr>
          <w:rFonts w:ascii="Arial" w:hAnsi="Arial" w:cs="Arial"/>
          <w:sz w:val="22"/>
          <w:szCs w:val="22"/>
        </w:rPr>
        <w:t xml:space="preserve"> Ch. </w:t>
      </w:r>
      <w:r w:rsidR="008F64ED">
        <w:rPr>
          <w:rFonts w:ascii="Arial" w:hAnsi="Arial" w:cs="Arial"/>
          <w:sz w:val="22"/>
          <w:szCs w:val="22"/>
        </w:rPr>
        <w:t>24 (</w:t>
      </w:r>
      <w:hyperlink r:id="rId11" w:history="1">
        <w:r w:rsidR="008F64ED" w:rsidRPr="00D32DD0">
          <w:rPr>
            <w:rStyle w:val="Hyperlink"/>
            <w:rFonts w:ascii="Arial" w:hAnsi="Arial" w:cs="Arial"/>
            <w:sz w:val="22"/>
            <w:szCs w:val="22"/>
          </w:rPr>
          <w:t>Right to Jury</w:t>
        </w:r>
      </w:hyperlink>
      <w:r w:rsidR="008F64ED">
        <w:rPr>
          <w:rFonts w:ascii="Arial" w:hAnsi="Arial" w:cs="Arial"/>
          <w:sz w:val="22"/>
          <w:szCs w:val="22"/>
        </w:rPr>
        <w:t xml:space="preserve">) &amp; </w:t>
      </w:r>
      <w:r w:rsidR="008F64ED" w:rsidRPr="00D32DD0">
        <w:rPr>
          <w:rFonts w:ascii="Arial" w:hAnsi="Arial" w:cs="Arial"/>
          <w:sz w:val="22"/>
          <w:szCs w:val="22"/>
        </w:rPr>
        <w:t>34</w:t>
      </w:r>
      <w:r w:rsidR="008F64ED">
        <w:rPr>
          <w:rFonts w:ascii="Arial" w:hAnsi="Arial" w:cs="Arial"/>
          <w:sz w:val="22"/>
          <w:szCs w:val="22"/>
        </w:rPr>
        <w:t xml:space="preserve"> (</w:t>
      </w:r>
      <w:hyperlink r:id="rId12" w:history="1">
        <w:r w:rsidR="008F64ED" w:rsidRPr="00D32DD0">
          <w:rPr>
            <w:rStyle w:val="Hyperlink"/>
            <w:rFonts w:ascii="Arial" w:hAnsi="Arial" w:cs="Arial"/>
            <w:sz w:val="22"/>
            <w:szCs w:val="22"/>
          </w:rPr>
          <w:t>Deliberations and Verdict</w:t>
        </w:r>
      </w:hyperlink>
      <w:r w:rsidR="008F64ED">
        <w:rPr>
          <w:rFonts w:ascii="Arial" w:hAnsi="Arial" w:cs="Arial"/>
          <w:sz w:val="22"/>
          <w:szCs w:val="22"/>
        </w:rPr>
        <w:t xml:space="preserve">) (2020) and </w:t>
      </w:r>
      <w:r w:rsidR="008F64ED" w:rsidRPr="00002C4A">
        <w:rPr>
          <w:rFonts w:ascii="Arial" w:hAnsi="Arial" w:cs="Arial"/>
          <w:smallCaps/>
          <w:sz w:val="22"/>
          <w:szCs w:val="22"/>
        </w:rPr>
        <w:t>North Carolina Prosecutors Resource Online</w:t>
      </w:r>
      <w:r w:rsidR="008F64ED">
        <w:rPr>
          <w:rFonts w:ascii="Arial" w:hAnsi="Arial" w:cs="Arial"/>
          <w:sz w:val="22"/>
          <w:szCs w:val="22"/>
        </w:rPr>
        <w:t>,</w:t>
      </w:r>
      <w:r w:rsidR="00C961DB">
        <w:rPr>
          <w:rFonts w:ascii="Arial" w:hAnsi="Arial" w:cs="Arial"/>
          <w:sz w:val="22"/>
          <w:szCs w:val="22"/>
        </w:rPr>
        <w:t xml:space="preserve"> § 242.2 (</w:t>
      </w:r>
      <w:r w:rsidR="008F64ED" w:rsidRPr="008341C1">
        <w:rPr>
          <w:rFonts w:ascii="Arial" w:hAnsi="Arial" w:cs="Arial"/>
          <w:sz w:val="22"/>
          <w:szCs w:val="22"/>
        </w:rPr>
        <w:t xml:space="preserve">Jury </w:t>
      </w:r>
      <w:r w:rsidR="008F64ED" w:rsidRPr="008341C1">
        <w:rPr>
          <w:rFonts w:ascii="Arial" w:hAnsi="Arial" w:cs="Arial"/>
          <w:sz w:val="22"/>
          <w:szCs w:val="22"/>
        </w:rPr>
        <w:t>V</w:t>
      </w:r>
      <w:r w:rsidR="008F64ED" w:rsidRPr="008341C1">
        <w:rPr>
          <w:rFonts w:ascii="Arial" w:hAnsi="Arial" w:cs="Arial"/>
          <w:sz w:val="22"/>
          <w:szCs w:val="22"/>
        </w:rPr>
        <w:t>erdict</w:t>
      </w:r>
      <w:r w:rsidR="00C961DB">
        <w:rPr>
          <w:rFonts w:ascii="Arial" w:hAnsi="Arial" w:cs="Arial"/>
          <w:sz w:val="22"/>
          <w:szCs w:val="22"/>
        </w:rPr>
        <w:t xml:space="preserve">: Unanimity, Inconsistency &amp; Challenges), </w:t>
      </w:r>
      <w:r w:rsidR="00C961DB" w:rsidRPr="00002C4A">
        <w:rPr>
          <w:rFonts w:ascii="Arial" w:hAnsi="Arial" w:cs="Arial"/>
          <w:i/>
          <w:iCs/>
          <w:sz w:val="22"/>
          <w:szCs w:val="22"/>
        </w:rPr>
        <w:t>available at</w:t>
      </w:r>
      <w:r w:rsidR="00C961DB">
        <w:rPr>
          <w:rFonts w:ascii="Arial" w:hAnsi="Arial" w:cs="Arial"/>
          <w:sz w:val="22"/>
          <w:szCs w:val="22"/>
        </w:rPr>
        <w:t xml:space="preserve"> </w:t>
      </w:r>
      <w:hyperlink r:id="rId13" w:history="1">
        <w:r w:rsidR="00C961DB" w:rsidRPr="008341C1">
          <w:rPr>
            <w:rStyle w:val="Hyperlink"/>
            <w:rFonts w:ascii="Arial" w:hAnsi="Arial" w:cs="Arial"/>
            <w:sz w:val="22"/>
            <w:szCs w:val="22"/>
          </w:rPr>
          <w:t>https://ncpro.sog.unc.edu/m</w:t>
        </w:r>
        <w:r w:rsidR="00C961DB" w:rsidRPr="008341C1">
          <w:rPr>
            <w:rStyle w:val="Hyperlink"/>
            <w:rFonts w:ascii="Arial" w:hAnsi="Arial" w:cs="Arial"/>
            <w:sz w:val="22"/>
            <w:szCs w:val="22"/>
          </w:rPr>
          <w:t>a</w:t>
        </w:r>
        <w:r w:rsidR="00C961DB" w:rsidRPr="008341C1">
          <w:rPr>
            <w:rStyle w:val="Hyperlink"/>
            <w:rFonts w:ascii="Arial" w:hAnsi="Arial" w:cs="Arial"/>
            <w:sz w:val="22"/>
            <w:szCs w:val="22"/>
          </w:rPr>
          <w:t>nua</w:t>
        </w:r>
        <w:r w:rsidR="00C961DB" w:rsidRPr="008341C1">
          <w:rPr>
            <w:rStyle w:val="Hyperlink"/>
            <w:rFonts w:ascii="Arial" w:hAnsi="Arial" w:cs="Arial"/>
            <w:sz w:val="22"/>
            <w:szCs w:val="22"/>
          </w:rPr>
          <w:t>l</w:t>
        </w:r>
        <w:r w:rsidR="00C961DB" w:rsidRPr="008341C1">
          <w:rPr>
            <w:rStyle w:val="Hyperlink"/>
            <w:rFonts w:ascii="Arial" w:hAnsi="Arial" w:cs="Arial"/>
            <w:sz w:val="22"/>
            <w:szCs w:val="22"/>
          </w:rPr>
          <w:t>/242-2</w:t>
        </w:r>
      </w:hyperlink>
      <w:r w:rsidR="00C961DB">
        <w:rPr>
          <w:rFonts w:ascii="Arial" w:hAnsi="Arial" w:cs="Arial"/>
          <w:sz w:val="22"/>
          <w:szCs w:val="22"/>
        </w:rPr>
        <w:t>.</w:t>
      </w:r>
    </w:p>
    <w:p w14:paraId="5664BD23" w14:textId="77777777" w:rsidR="001B5B49" w:rsidRPr="00FC399A" w:rsidRDefault="001B5B49" w:rsidP="001B5B49">
      <w:pPr>
        <w:rPr>
          <w:rFonts w:ascii="Arial" w:hAnsi="Arial" w:cs="Arial"/>
          <w:sz w:val="22"/>
          <w:szCs w:val="22"/>
        </w:rPr>
      </w:pPr>
    </w:p>
    <w:p w14:paraId="71B8D09D" w14:textId="77777777" w:rsidR="005D3940" w:rsidRPr="00FC399A" w:rsidRDefault="00466CFA" w:rsidP="00084E87">
      <w:pPr>
        <w:pStyle w:val="Heading1"/>
        <w:tabs>
          <w:tab w:val="clear" w:pos="360"/>
        </w:tabs>
        <w:spacing w:before="0" w:after="0"/>
        <w:ind w:left="720" w:right="0" w:hanging="720"/>
        <w:jc w:val="left"/>
      </w:pPr>
      <w:bookmarkStart w:id="2" w:name="_Toc402882120"/>
      <w:bookmarkStart w:id="3" w:name="_Toc190695406"/>
      <w:bookmarkEnd w:id="0"/>
      <w:r w:rsidRPr="00FC399A">
        <w:t>Form of T</w:t>
      </w:r>
      <w:r w:rsidR="005D3940" w:rsidRPr="00FC399A">
        <w:t>he Verdict.</w:t>
      </w:r>
      <w:bookmarkEnd w:id="3"/>
    </w:p>
    <w:p w14:paraId="5A27FC43" w14:textId="77777777" w:rsidR="00ED1FD0" w:rsidRPr="00084E87" w:rsidRDefault="00ED1FD0" w:rsidP="00084E87">
      <w:pPr>
        <w:pStyle w:val="Heading2"/>
        <w:spacing w:before="0" w:after="0"/>
        <w:ind w:right="0"/>
        <w:jc w:val="left"/>
        <w:rPr>
          <w:i w:val="0"/>
          <w:iCs/>
        </w:rPr>
      </w:pPr>
      <w:bookmarkStart w:id="4" w:name="_Toc190695407"/>
      <w:r w:rsidRPr="00084E87">
        <w:rPr>
          <w:i w:val="0"/>
          <w:iCs/>
        </w:rPr>
        <w:t>Generally</w:t>
      </w:r>
      <w:r w:rsidR="00466CFA" w:rsidRPr="00084E87">
        <w:rPr>
          <w:i w:val="0"/>
          <w:iCs/>
        </w:rPr>
        <w:t>.</w:t>
      </w:r>
      <w:bookmarkEnd w:id="4"/>
    </w:p>
    <w:p w14:paraId="4B057F77" w14:textId="77777777" w:rsidR="005D3940" w:rsidRPr="00FC399A" w:rsidRDefault="005108C1" w:rsidP="00084E87">
      <w:pPr>
        <w:ind w:left="720" w:firstLine="720"/>
        <w:rPr>
          <w:rFonts w:ascii="Arial" w:hAnsi="Arial" w:cs="Arial"/>
          <w:sz w:val="22"/>
          <w:szCs w:val="22"/>
        </w:rPr>
      </w:pPr>
      <w:r w:rsidRPr="00FC399A">
        <w:rPr>
          <w:rFonts w:ascii="Arial" w:hAnsi="Arial" w:cs="Arial"/>
          <w:sz w:val="22"/>
          <w:szCs w:val="22"/>
        </w:rPr>
        <w:t>G.S. 15A-1237</w:t>
      </w:r>
      <w:r w:rsidR="000E5120" w:rsidRPr="00FC399A">
        <w:rPr>
          <w:rFonts w:ascii="Arial" w:hAnsi="Arial" w:cs="Arial"/>
          <w:sz w:val="22"/>
          <w:szCs w:val="22"/>
        </w:rPr>
        <w:t xml:space="preserve"> requires that the</w:t>
      </w:r>
      <w:r w:rsidR="00930B6D" w:rsidRPr="00FC399A">
        <w:rPr>
          <w:rFonts w:ascii="Arial" w:hAnsi="Arial" w:cs="Arial"/>
          <w:sz w:val="22"/>
          <w:szCs w:val="22"/>
        </w:rPr>
        <w:t xml:space="preserve"> verdict</w:t>
      </w:r>
      <w:r w:rsidR="00EE1532" w:rsidRPr="00FC399A">
        <w:rPr>
          <w:rFonts w:ascii="Arial" w:hAnsi="Arial" w:cs="Arial"/>
          <w:sz w:val="22"/>
          <w:szCs w:val="22"/>
        </w:rPr>
        <w:t xml:space="preserve"> be</w:t>
      </w:r>
      <w:r w:rsidR="005D3940" w:rsidRPr="00FC399A">
        <w:rPr>
          <w:rFonts w:ascii="Arial" w:hAnsi="Arial" w:cs="Arial"/>
          <w:sz w:val="22"/>
          <w:szCs w:val="22"/>
        </w:rPr>
        <w:t>:</w:t>
      </w:r>
    </w:p>
    <w:p w14:paraId="2CF7CC00" w14:textId="77777777" w:rsidR="00930B6D" w:rsidRPr="00FC399A" w:rsidRDefault="00930B6D" w:rsidP="00084E87">
      <w:pPr>
        <w:ind w:left="720"/>
        <w:rPr>
          <w:rFonts w:ascii="Arial" w:hAnsi="Arial" w:cs="Arial"/>
          <w:b/>
          <w:sz w:val="22"/>
          <w:szCs w:val="22"/>
        </w:rPr>
      </w:pPr>
    </w:p>
    <w:p w14:paraId="3959F8B0" w14:textId="77777777" w:rsidR="005D3940" w:rsidRPr="00FC399A" w:rsidRDefault="005D3940" w:rsidP="00084E87">
      <w:pPr>
        <w:pStyle w:val="ListParagraph"/>
        <w:numPr>
          <w:ilvl w:val="0"/>
          <w:numId w:val="29"/>
        </w:numPr>
        <w:rPr>
          <w:rFonts w:ascii="Arial" w:hAnsi="Arial" w:cs="Arial"/>
          <w:b/>
          <w:sz w:val="22"/>
          <w:szCs w:val="22"/>
        </w:rPr>
      </w:pPr>
      <w:r w:rsidRPr="00FC399A">
        <w:rPr>
          <w:rFonts w:ascii="Arial" w:hAnsi="Arial" w:cs="Arial"/>
          <w:sz w:val="22"/>
          <w:szCs w:val="22"/>
        </w:rPr>
        <w:t xml:space="preserve">in writing, </w:t>
      </w:r>
    </w:p>
    <w:p w14:paraId="4BA645DD" w14:textId="77777777" w:rsidR="00EE1532" w:rsidRPr="00FC399A" w:rsidRDefault="00EE1532" w:rsidP="00084E87">
      <w:pPr>
        <w:pStyle w:val="ListParagraph"/>
        <w:numPr>
          <w:ilvl w:val="0"/>
          <w:numId w:val="29"/>
        </w:numPr>
        <w:rPr>
          <w:rFonts w:ascii="Arial" w:hAnsi="Arial" w:cs="Arial"/>
          <w:b/>
          <w:sz w:val="22"/>
          <w:szCs w:val="22"/>
        </w:rPr>
      </w:pPr>
      <w:r w:rsidRPr="00FC399A">
        <w:rPr>
          <w:rFonts w:ascii="Arial" w:hAnsi="Arial" w:cs="Arial"/>
          <w:sz w:val="22"/>
          <w:szCs w:val="22"/>
        </w:rPr>
        <w:t>s</w:t>
      </w:r>
      <w:r w:rsidR="005D3940" w:rsidRPr="00FC399A">
        <w:rPr>
          <w:rFonts w:ascii="Arial" w:hAnsi="Arial" w:cs="Arial"/>
          <w:sz w:val="22"/>
          <w:szCs w:val="22"/>
        </w:rPr>
        <w:t>igned by the foreman,</w:t>
      </w:r>
    </w:p>
    <w:p w14:paraId="44D30587" w14:textId="77777777" w:rsidR="005D3940" w:rsidRPr="00FC399A" w:rsidRDefault="00EE1532" w:rsidP="00084E87">
      <w:pPr>
        <w:pStyle w:val="ListParagraph"/>
        <w:numPr>
          <w:ilvl w:val="0"/>
          <w:numId w:val="29"/>
        </w:numPr>
        <w:rPr>
          <w:rFonts w:ascii="Arial" w:hAnsi="Arial" w:cs="Arial"/>
          <w:b/>
          <w:sz w:val="22"/>
          <w:szCs w:val="22"/>
        </w:rPr>
      </w:pPr>
      <w:r w:rsidRPr="00FC399A">
        <w:rPr>
          <w:rFonts w:ascii="Arial" w:hAnsi="Arial" w:cs="Arial"/>
          <w:sz w:val="22"/>
          <w:szCs w:val="22"/>
        </w:rPr>
        <w:t>unanimous,</w:t>
      </w:r>
      <w:r w:rsidR="005D3940" w:rsidRPr="00FC399A">
        <w:rPr>
          <w:rFonts w:ascii="Arial" w:hAnsi="Arial" w:cs="Arial"/>
          <w:sz w:val="22"/>
          <w:szCs w:val="22"/>
        </w:rPr>
        <w:t xml:space="preserve"> </w:t>
      </w:r>
    </w:p>
    <w:p w14:paraId="6E87E881" w14:textId="77777777" w:rsidR="005D3940" w:rsidRPr="00FC399A" w:rsidRDefault="00EE1532" w:rsidP="00084E87">
      <w:pPr>
        <w:pStyle w:val="ListParagraph"/>
        <w:numPr>
          <w:ilvl w:val="0"/>
          <w:numId w:val="29"/>
        </w:numPr>
        <w:rPr>
          <w:rFonts w:ascii="Arial" w:hAnsi="Arial" w:cs="Arial"/>
          <w:b/>
          <w:sz w:val="22"/>
          <w:szCs w:val="22"/>
        </w:rPr>
      </w:pPr>
      <w:r w:rsidRPr="00FC399A">
        <w:rPr>
          <w:rFonts w:ascii="Arial" w:hAnsi="Arial" w:cs="Arial"/>
          <w:sz w:val="22"/>
          <w:szCs w:val="22"/>
        </w:rPr>
        <w:t>r</w:t>
      </w:r>
      <w:r w:rsidR="005D3940" w:rsidRPr="00FC399A">
        <w:rPr>
          <w:rFonts w:ascii="Arial" w:hAnsi="Arial" w:cs="Arial"/>
          <w:sz w:val="22"/>
          <w:szCs w:val="22"/>
        </w:rPr>
        <w:t xml:space="preserve">eturned by the jury in open court, </w:t>
      </w:r>
      <w:r w:rsidRPr="00FC399A">
        <w:rPr>
          <w:rFonts w:ascii="Arial" w:hAnsi="Arial" w:cs="Arial"/>
          <w:sz w:val="22"/>
          <w:szCs w:val="22"/>
        </w:rPr>
        <w:t>and</w:t>
      </w:r>
    </w:p>
    <w:p w14:paraId="6EEF7C3F" w14:textId="77777777" w:rsidR="000E5120" w:rsidRPr="00FC399A" w:rsidRDefault="005D3940" w:rsidP="00084E87">
      <w:pPr>
        <w:pStyle w:val="ListParagraph"/>
        <w:numPr>
          <w:ilvl w:val="0"/>
          <w:numId w:val="29"/>
        </w:numPr>
        <w:rPr>
          <w:rFonts w:ascii="Arial" w:hAnsi="Arial" w:cs="Arial"/>
          <w:b/>
          <w:sz w:val="22"/>
          <w:szCs w:val="22"/>
        </w:rPr>
      </w:pPr>
      <w:r w:rsidRPr="00FC399A">
        <w:rPr>
          <w:rFonts w:ascii="Arial" w:hAnsi="Arial" w:cs="Arial"/>
          <w:sz w:val="22"/>
          <w:szCs w:val="22"/>
        </w:rPr>
        <w:t>made a part of the record of the case</w:t>
      </w:r>
      <w:r w:rsidR="000E5120" w:rsidRPr="00FC399A">
        <w:rPr>
          <w:rFonts w:ascii="Arial" w:hAnsi="Arial" w:cs="Arial"/>
          <w:sz w:val="22"/>
          <w:szCs w:val="22"/>
        </w:rPr>
        <w:t>.</w:t>
      </w:r>
    </w:p>
    <w:p w14:paraId="747E5F90" w14:textId="77777777" w:rsidR="00930B6D" w:rsidRPr="00FC399A" w:rsidRDefault="00930B6D" w:rsidP="00084E87">
      <w:pPr>
        <w:ind w:left="720"/>
        <w:rPr>
          <w:rFonts w:ascii="Arial" w:hAnsi="Arial" w:cs="Arial"/>
          <w:sz w:val="22"/>
          <w:szCs w:val="22"/>
        </w:rPr>
      </w:pPr>
    </w:p>
    <w:p w14:paraId="2F25200F" w14:textId="77777777" w:rsidR="000F0786" w:rsidRPr="00FC399A" w:rsidRDefault="000E5120" w:rsidP="00084E87">
      <w:pPr>
        <w:ind w:left="1440"/>
        <w:rPr>
          <w:rFonts w:ascii="Arial" w:hAnsi="Arial" w:cs="Arial"/>
          <w:sz w:val="22"/>
          <w:szCs w:val="22"/>
        </w:rPr>
      </w:pPr>
      <w:r w:rsidRPr="00FC399A">
        <w:rPr>
          <w:rFonts w:ascii="Arial" w:hAnsi="Arial" w:cs="Arial"/>
          <w:sz w:val="22"/>
          <w:szCs w:val="22"/>
        </w:rPr>
        <w:lastRenderedPageBreak/>
        <w:t xml:space="preserve">Notwithstanding the statutory language, at least one case has held that a verdict was not invalid where the foreperson failed to sign it. </w:t>
      </w:r>
      <w:r w:rsidR="005108C1" w:rsidRPr="00FC399A">
        <w:rPr>
          <w:rFonts w:ascii="Arial" w:hAnsi="Arial" w:cs="Arial"/>
          <w:sz w:val="22"/>
          <w:szCs w:val="22"/>
        </w:rPr>
        <w:t>State v. Collins, 50 N.C. App. 155, 160 (1980) (notwithstanding this defect, the court found that the verdict sheet “substantially answers the issue so as to permit the trial judge to pass judgment in accordance with the manifest intention of the jury” and was properly received and recorded)</w:t>
      </w:r>
      <w:r w:rsidRPr="00FC399A">
        <w:rPr>
          <w:rFonts w:ascii="Arial" w:hAnsi="Arial" w:cs="Arial"/>
          <w:sz w:val="22"/>
          <w:szCs w:val="22"/>
        </w:rPr>
        <w:t>.</w:t>
      </w:r>
      <w:r w:rsidR="000F0786" w:rsidRPr="00FC399A">
        <w:rPr>
          <w:rFonts w:ascii="Arial" w:hAnsi="Arial" w:cs="Arial"/>
          <w:sz w:val="22"/>
          <w:szCs w:val="22"/>
        </w:rPr>
        <w:t xml:space="preserve"> A conviction will not</w:t>
      </w:r>
      <w:r w:rsidR="0008528C" w:rsidRPr="00FC399A">
        <w:rPr>
          <w:rFonts w:ascii="Arial" w:hAnsi="Arial" w:cs="Arial"/>
          <w:sz w:val="22"/>
          <w:szCs w:val="22"/>
        </w:rPr>
        <w:t xml:space="preserve"> be</w:t>
      </w:r>
      <w:r w:rsidR="000F0786" w:rsidRPr="00FC399A">
        <w:rPr>
          <w:rFonts w:ascii="Arial" w:hAnsi="Arial" w:cs="Arial"/>
          <w:sz w:val="22"/>
          <w:szCs w:val="22"/>
        </w:rPr>
        <w:t xml:space="preserve"> </w:t>
      </w:r>
      <w:r w:rsidR="00BF0993" w:rsidRPr="00FC399A">
        <w:rPr>
          <w:rFonts w:ascii="Arial" w:hAnsi="Arial" w:cs="Arial"/>
          <w:sz w:val="22"/>
          <w:szCs w:val="22"/>
        </w:rPr>
        <w:t xml:space="preserve">invalidated </w:t>
      </w:r>
      <w:r w:rsidR="000F0786" w:rsidRPr="00FC399A">
        <w:rPr>
          <w:rFonts w:ascii="Arial" w:hAnsi="Arial" w:cs="Arial"/>
          <w:sz w:val="22"/>
          <w:szCs w:val="22"/>
        </w:rPr>
        <w:t xml:space="preserve">where the record shows that a verdict was properly returned in open court but the verdict sheet is subsequently lost and is absent from the record. </w:t>
      </w:r>
      <w:r w:rsidR="005108C1" w:rsidRPr="00FC399A">
        <w:rPr>
          <w:rFonts w:ascii="Arial" w:hAnsi="Arial" w:cs="Arial"/>
          <w:sz w:val="22"/>
          <w:szCs w:val="22"/>
        </w:rPr>
        <w:t>State v. Simmons, 165 N.C. App. 685, 689 (2004) (“[T]here is sufficient information in the record to determine the crime of which defendant was convicted. Accordingly, we hold that defendant's conviction is valid despite the absence of a verdict sheet in the record.”)</w:t>
      </w:r>
      <w:r w:rsidR="000F0786" w:rsidRPr="00FC399A">
        <w:rPr>
          <w:rFonts w:ascii="Arial" w:hAnsi="Arial" w:cs="Arial"/>
          <w:sz w:val="22"/>
          <w:szCs w:val="22"/>
        </w:rPr>
        <w:t>.</w:t>
      </w:r>
    </w:p>
    <w:p w14:paraId="3E4BA5F5" w14:textId="77777777" w:rsidR="00AA5803" w:rsidRPr="00FC399A" w:rsidRDefault="00AA5803" w:rsidP="00084E87">
      <w:pPr>
        <w:ind w:left="1440" w:firstLine="720"/>
        <w:rPr>
          <w:rFonts w:ascii="Arial" w:hAnsi="Arial" w:cs="Arial"/>
          <w:sz w:val="22"/>
          <w:szCs w:val="22"/>
        </w:rPr>
      </w:pPr>
      <w:r w:rsidRPr="00FC399A">
        <w:rPr>
          <w:rFonts w:ascii="Arial" w:hAnsi="Arial" w:cs="Arial"/>
          <w:sz w:val="22"/>
          <w:szCs w:val="22"/>
        </w:rPr>
        <w:t>Although there is no required form for a verdict shee</w:t>
      </w:r>
      <w:r w:rsidR="00B50C7E" w:rsidRPr="00FC399A">
        <w:rPr>
          <w:rFonts w:ascii="Arial" w:hAnsi="Arial" w:cs="Arial"/>
          <w:sz w:val="22"/>
          <w:szCs w:val="22"/>
        </w:rPr>
        <w:t>t, some judges use this format in the body of the verdict form:</w:t>
      </w:r>
    </w:p>
    <w:p w14:paraId="772A7EEB" w14:textId="77777777" w:rsidR="00B50C7E" w:rsidRPr="00FC399A" w:rsidRDefault="00B50C7E" w:rsidP="00084E87">
      <w:pPr>
        <w:ind w:left="720" w:firstLine="720"/>
        <w:rPr>
          <w:rFonts w:ascii="Arial" w:hAnsi="Arial" w:cs="Arial"/>
          <w:sz w:val="22"/>
          <w:szCs w:val="22"/>
        </w:rPr>
      </w:pPr>
    </w:p>
    <w:p w14:paraId="3453F22F" w14:textId="77777777" w:rsidR="00B50C7E" w:rsidRPr="00FC399A" w:rsidRDefault="00B50C7E" w:rsidP="00084E87">
      <w:pPr>
        <w:ind w:left="2160" w:firstLine="360"/>
        <w:rPr>
          <w:rFonts w:ascii="Arial" w:hAnsi="Arial" w:cs="Arial"/>
          <w:sz w:val="22"/>
          <w:szCs w:val="22"/>
        </w:rPr>
      </w:pPr>
      <w:r w:rsidRPr="00FC399A">
        <w:rPr>
          <w:rFonts w:ascii="Arial" w:hAnsi="Arial" w:cs="Arial"/>
          <w:sz w:val="22"/>
          <w:szCs w:val="22"/>
        </w:rPr>
        <w:t>We, the jury, return as our unanimous verdict that the defendant is:</w:t>
      </w:r>
    </w:p>
    <w:p w14:paraId="137ED5CF" w14:textId="77777777" w:rsidR="00B50C7E" w:rsidRPr="00FC399A" w:rsidRDefault="00B50C7E" w:rsidP="00084E87">
      <w:pPr>
        <w:pStyle w:val="ListParagraph"/>
        <w:numPr>
          <w:ilvl w:val="3"/>
          <w:numId w:val="2"/>
        </w:numPr>
        <w:tabs>
          <w:tab w:val="clear" w:pos="1440"/>
        </w:tabs>
        <w:spacing w:before="120"/>
        <w:ind w:left="3240"/>
        <w:rPr>
          <w:rFonts w:ascii="Arial" w:hAnsi="Arial" w:cs="Arial"/>
          <w:sz w:val="22"/>
          <w:szCs w:val="22"/>
        </w:rPr>
      </w:pPr>
      <w:r w:rsidRPr="00FC399A">
        <w:rPr>
          <w:rFonts w:ascii="Arial" w:hAnsi="Arial" w:cs="Arial"/>
          <w:sz w:val="22"/>
          <w:szCs w:val="22"/>
        </w:rPr>
        <w:t>Guilty of [name crime]. _______</w:t>
      </w:r>
    </w:p>
    <w:p w14:paraId="03DD2CC9" w14:textId="77777777" w:rsidR="00B50C7E" w:rsidRPr="00FC399A" w:rsidRDefault="00B50C7E" w:rsidP="00084E87">
      <w:pPr>
        <w:pStyle w:val="ListParagraph"/>
        <w:spacing w:before="120"/>
        <w:ind w:left="3240"/>
        <w:rPr>
          <w:rFonts w:ascii="Arial" w:hAnsi="Arial" w:cs="Arial"/>
          <w:sz w:val="22"/>
          <w:szCs w:val="22"/>
        </w:rPr>
      </w:pPr>
      <w:r w:rsidRPr="00FC399A">
        <w:rPr>
          <w:rFonts w:ascii="Arial" w:hAnsi="Arial" w:cs="Arial"/>
          <w:sz w:val="22"/>
          <w:szCs w:val="22"/>
        </w:rPr>
        <w:t>OR</w:t>
      </w:r>
    </w:p>
    <w:p w14:paraId="570BD28A" w14:textId="77777777" w:rsidR="00B50C7E" w:rsidRPr="00FC399A" w:rsidRDefault="00B50C7E" w:rsidP="00084E87">
      <w:pPr>
        <w:pStyle w:val="ListParagraph"/>
        <w:numPr>
          <w:ilvl w:val="3"/>
          <w:numId w:val="2"/>
        </w:numPr>
        <w:tabs>
          <w:tab w:val="clear" w:pos="1440"/>
        </w:tabs>
        <w:spacing w:before="120"/>
        <w:ind w:left="3240"/>
        <w:rPr>
          <w:rFonts w:ascii="Arial" w:hAnsi="Arial" w:cs="Arial"/>
          <w:sz w:val="22"/>
          <w:szCs w:val="22"/>
        </w:rPr>
      </w:pPr>
      <w:r w:rsidRPr="00FC399A">
        <w:rPr>
          <w:rFonts w:ascii="Arial" w:hAnsi="Arial" w:cs="Arial"/>
          <w:sz w:val="22"/>
          <w:szCs w:val="22"/>
        </w:rPr>
        <w:t>Not guilty of [name crime]. _______</w:t>
      </w:r>
    </w:p>
    <w:p w14:paraId="7B98E8D2" w14:textId="77777777" w:rsidR="00B50C7E" w:rsidRPr="00FC399A" w:rsidRDefault="00B50C7E" w:rsidP="00084E87">
      <w:pPr>
        <w:ind w:left="1440" w:firstLine="720"/>
        <w:rPr>
          <w:rFonts w:ascii="Arial" w:hAnsi="Arial" w:cs="Arial"/>
          <w:sz w:val="22"/>
          <w:szCs w:val="22"/>
        </w:rPr>
      </w:pPr>
    </w:p>
    <w:p w14:paraId="3428C7AF" w14:textId="6DE543E2" w:rsidR="00B50C7E" w:rsidRPr="00FC399A" w:rsidRDefault="00B50C7E" w:rsidP="00084E87">
      <w:pPr>
        <w:ind w:left="1440"/>
        <w:rPr>
          <w:rFonts w:ascii="Arial" w:hAnsi="Arial" w:cs="Arial"/>
          <w:sz w:val="22"/>
          <w:szCs w:val="22"/>
        </w:rPr>
      </w:pPr>
      <w:r w:rsidRPr="00FC399A">
        <w:rPr>
          <w:rFonts w:ascii="Arial" w:hAnsi="Arial" w:cs="Arial"/>
          <w:sz w:val="22"/>
          <w:szCs w:val="22"/>
        </w:rPr>
        <w:t>Although other forms are acceptable, the trial judge should avoid using a form that asks the jury to answer whether the defendant is guilty of the charged offense</w:t>
      </w:r>
      <w:r w:rsidR="00BF0993" w:rsidRPr="00FC399A">
        <w:rPr>
          <w:rFonts w:ascii="Arial" w:hAnsi="Arial" w:cs="Arial"/>
          <w:sz w:val="22"/>
          <w:szCs w:val="22"/>
        </w:rPr>
        <w:t>, without providing a “not guilty” option</w:t>
      </w:r>
      <w:r w:rsidRPr="00FC399A">
        <w:rPr>
          <w:rFonts w:ascii="Arial" w:hAnsi="Arial" w:cs="Arial"/>
          <w:sz w:val="22"/>
          <w:szCs w:val="22"/>
        </w:rPr>
        <w:t xml:space="preserve">. </w:t>
      </w:r>
      <w:r w:rsidR="005108C1" w:rsidRPr="00FC399A">
        <w:rPr>
          <w:rFonts w:ascii="Arial" w:hAnsi="Arial" w:cs="Arial"/>
          <w:sz w:val="22"/>
          <w:szCs w:val="22"/>
        </w:rPr>
        <w:t>State v. Hicks, 86 N.C. App. 36, 43 (1987) (verdict form asked whether the defendant was guilty of the charged crimes and provided a space for the jury to answer; although the form of the verdict sheet “is not preferred and the use of ‘not guilty’ on the verdict sheet is preferred,” no prejudice occurred under the circumstances)</w:t>
      </w:r>
      <w:r w:rsidRPr="00FC399A">
        <w:rPr>
          <w:rFonts w:ascii="Arial" w:hAnsi="Arial" w:cs="Arial"/>
          <w:sz w:val="22"/>
          <w:szCs w:val="22"/>
        </w:rPr>
        <w:t>.</w:t>
      </w:r>
      <w:r w:rsidR="00536F8E">
        <w:rPr>
          <w:rFonts w:ascii="Arial" w:hAnsi="Arial" w:cs="Arial"/>
          <w:sz w:val="22"/>
          <w:szCs w:val="22"/>
        </w:rPr>
        <w:t xml:space="preserve"> A verdict sheet is defective if it does not require the jury to </w:t>
      </w:r>
      <w:r w:rsidR="0084438E">
        <w:rPr>
          <w:rFonts w:ascii="Arial" w:hAnsi="Arial" w:cs="Arial"/>
          <w:sz w:val="22"/>
          <w:szCs w:val="22"/>
        </w:rPr>
        <w:t>make</w:t>
      </w:r>
      <w:r w:rsidR="00536F8E">
        <w:rPr>
          <w:rFonts w:ascii="Arial" w:hAnsi="Arial" w:cs="Arial"/>
          <w:sz w:val="22"/>
          <w:szCs w:val="22"/>
        </w:rPr>
        <w:t xml:space="preserve"> a</w:t>
      </w:r>
      <w:r w:rsidR="00FA29A9">
        <w:rPr>
          <w:rFonts w:ascii="Arial" w:hAnsi="Arial" w:cs="Arial"/>
          <w:sz w:val="22"/>
          <w:szCs w:val="22"/>
        </w:rPr>
        <w:t>n ultimate</w:t>
      </w:r>
      <w:r w:rsidR="00536F8E">
        <w:rPr>
          <w:rFonts w:ascii="Arial" w:hAnsi="Arial" w:cs="Arial"/>
          <w:sz w:val="22"/>
          <w:szCs w:val="22"/>
        </w:rPr>
        <w:t xml:space="preserve"> </w:t>
      </w:r>
      <w:r w:rsidR="0084438E">
        <w:rPr>
          <w:rFonts w:ascii="Arial" w:hAnsi="Arial" w:cs="Arial"/>
          <w:sz w:val="22"/>
          <w:szCs w:val="22"/>
        </w:rPr>
        <w:t>finding</w:t>
      </w:r>
      <w:r w:rsidR="00536F8E">
        <w:rPr>
          <w:rFonts w:ascii="Arial" w:hAnsi="Arial" w:cs="Arial"/>
          <w:sz w:val="22"/>
          <w:szCs w:val="22"/>
        </w:rPr>
        <w:t xml:space="preserve"> regarding </w:t>
      </w:r>
      <w:r w:rsidR="00DA71E6">
        <w:rPr>
          <w:rFonts w:ascii="Arial" w:hAnsi="Arial" w:cs="Arial"/>
          <w:sz w:val="22"/>
          <w:szCs w:val="22"/>
        </w:rPr>
        <w:t>the</w:t>
      </w:r>
      <w:r w:rsidR="00536F8E">
        <w:rPr>
          <w:rFonts w:ascii="Arial" w:hAnsi="Arial" w:cs="Arial"/>
          <w:sz w:val="22"/>
          <w:szCs w:val="22"/>
        </w:rPr>
        <w:t xml:space="preserve"> defendant’s guilt. State v. Douglas, 197 N.C. App. 215, 220 (2009) (new trial ordered where verdict sheet required jury to make findings on elements of charged crimes but not a finding of guilt).</w:t>
      </w:r>
      <w:r w:rsidRPr="00FC399A">
        <w:rPr>
          <w:rFonts w:ascii="Arial" w:hAnsi="Arial" w:cs="Arial"/>
          <w:sz w:val="22"/>
          <w:szCs w:val="22"/>
        </w:rPr>
        <w:t xml:space="preserve"> </w:t>
      </w:r>
      <w:r w:rsidR="00BF0993" w:rsidRPr="00FC399A">
        <w:rPr>
          <w:rFonts w:ascii="Arial" w:hAnsi="Arial" w:cs="Arial"/>
          <w:sz w:val="22"/>
          <w:szCs w:val="22"/>
        </w:rPr>
        <w:t xml:space="preserve">While </w:t>
      </w:r>
      <w:r w:rsidRPr="00FC399A">
        <w:rPr>
          <w:rFonts w:ascii="Arial" w:hAnsi="Arial" w:cs="Arial"/>
          <w:sz w:val="22"/>
          <w:szCs w:val="22"/>
        </w:rPr>
        <w:t>it is best practice to include the name of the charged crime o</w:t>
      </w:r>
      <w:r w:rsidR="00BF0993" w:rsidRPr="00FC399A">
        <w:rPr>
          <w:rFonts w:ascii="Arial" w:hAnsi="Arial" w:cs="Arial"/>
          <w:sz w:val="22"/>
          <w:szCs w:val="22"/>
        </w:rPr>
        <w:t>n</w:t>
      </w:r>
      <w:r w:rsidRPr="00FC399A">
        <w:rPr>
          <w:rFonts w:ascii="Arial" w:hAnsi="Arial" w:cs="Arial"/>
          <w:sz w:val="22"/>
          <w:szCs w:val="22"/>
        </w:rPr>
        <w:t xml:space="preserve"> the verdict sheet (e.g., assault with a deadly weapon), precision has not been required in this respect. </w:t>
      </w:r>
      <w:r w:rsidR="005108C1" w:rsidRPr="00FC399A">
        <w:rPr>
          <w:rFonts w:ascii="Arial" w:hAnsi="Arial" w:cs="Arial"/>
          <w:sz w:val="22"/>
          <w:szCs w:val="22"/>
        </w:rPr>
        <w:t xml:space="preserve">State v. Connard, 81 N.C. App. 327, 335-36 (1986) (in a felonious possession of stolen goods case, the verdict was not defective where the jurors found the defendant “Guilty of Possession of Personal Property of Ronald Hewitt”), </w:t>
      </w:r>
      <w:r w:rsidR="005108C1" w:rsidRPr="00FC399A">
        <w:rPr>
          <w:rFonts w:ascii="Arial" w:hAnsi="Arial" w:cs="Arial"/>
          <w:i/>
          <w:sz w:val="22"/>
          <w:szCs w:val="22"/>
        </w:rPr>
        <w:t>aff'd</w:t>
      </w:r>
      <w:r w:rsidR="005108C1" w:rsidRPr="00FC399A">
        <w:rPr>
          <w:rFonts w:ascii="Arial" w:hAnsi="Arial" w:cs="Arial"/>
          <w:sz w:val="22"/>
          <w:szCs w:val="22"/>
        </w:rPr>
        <w:t>, 319 N.C. 392 (1987) (per curiam)</w:t>
      </w:r>
      <w:r w:rsidRPr="00FC399A">
        <w:rPr>
          <w:rFonts w:ascii="Arial" w:hAnsi="Arial" w:cs="Arial"/>
          <w:sz w:val="22"/>
          <w:szCs w:val="22"/>
        </w:rPr>
        <w:t xml:space="preserve">. There is no requirement that the written verdict </w:t>
      </w:r>
      <w:r w:rsidR="00BF0993" w:rsidRPr="00FC399A">
        <w:rPr>
          <w:rFonts w:ascii="Arial" w:hAnsi="Arial" w:cs="Arial"/>
          <w:sz w:val="22"/>
          <w:szCs w:val="22"/>
        </w:rPr>
        <w:t xml:space="preserve">state </w:t>
      </w:r>
      <w:r w:rsidRPr="00FC399A">
        <w:rPr>
          <w:rFonts w:ascii="Arial" w:hAnsi="Arial" w:cs="Arial"/>
          <w:sz w:val="22"/>
          <w:szCs w:val="22"/>
        </w:rPr>
        <w:t>every element of the charge</w:t>
      </w:r>
      <w:r w:rsidR="00466CFA" w:rsidRPr="00FC399A">
        <w:rPr>
          <w:rFonts w:ascii="Arial" w:hAnsi="Arial" w:cs="Arial"/>
          <w:sz w:val="22"/>
          <w:szCs w:val="22"/>
        </w:rPr>
        <w:t>d</w:t>
      </w:r>
      <w:r w:rsidRPr="00FC399A">
        <w:rPr>
          <w:rFonts w:ascii="Arial" w:hAnsi="Arial" w:cs="Arial"/>
          <w:sz w:val="22"/>
          <w:szCs w:val="22"/>
        </w:rPr>
        <w:t xml:space="preserve"> offense. </w:t>
      </w:r>
      <w:r w:rsidR="005108C1" w:rsidRPr="00FC399A">
        <w:rPr>
          <w:rFonts w:ascii="Arial" w:hAnsi="Arial" w:cs="Arial"/>
          <w:i/>
          <w:sz w:val="22"/>
          <w:szCs w:val="22"/>
        </w:rPr>
        <w:t>Connard</w:t>
      </w:r>
      <w:r w:rsidR="005108C1" w:rsidRPr="00FC399A">
        <w:rPr>
          <w:rFonts w:ascii="Arial" w:hAnsi="Arial" w:cs="Arial"/>
          <w:sz w:val="22"/>
          <w:szCs w:val="22"/>
        </w:rPr>
        <w:t>, 81 N.C. App. at 335-36</w:t>
      </w:r>
      <w:r w:rsidRPr="00FC399A">
        <w:rPr>
          <w:rFonts w:ascii="Arial" w:hAnsi="Arial" w:cs="Arial"/>
          <w:sz w:val="22"/>
          <w:szCs w:val="22"/>
        </w:rPr>
        <w:t xml:space="preserve">; </w:t>
      </w:r>
      <w:r w:rsidRPr="00FC399A">
        <w:rPr>
          <w:rFonts w:ascii="Arial" w:hAnsi="Arial" w:cs="Arial"/>
          <w:i/>
          <w:sz w:val="22"/>
          <w:szCs w:val="22"/>
        </w:rPr>
        <w:t xml:space="preserve">see also </w:t>
      </w:r>
      <w:r w:rsidR="005108C1" w:rsidRPr="00FC399A">
        <w:rPr>
          <w:rFonts w:ascii="Arial" w:hAnsi="Arial" w:cs="Arial"/>
          <w:sz w:val="22"/>
          <w:szCs w:val="22"/>
        </w:rPr>
        <w:t>State v. Sanderson, 62 N.C. App. 520, 524 (1983)</w:t>
      </w:r>
      <w:r w:rsidRPr="00FC399A">
        <w:rPr>
          <w:rFonts w:ascii="Arial" w:hAnsi="Arial" w:cs="Arial"/>
          <w:sz w:val="22"/>
          <w:szCs w:val="22"/>
        </w:rPr>
        <w:t xml:space="preserve">; </w:t>
      </w:r>
      <w:r w:rsidR="005108C1" w:rsidRPr="00FC399A">
        <w:rPr>
          <w:rFonts w:ascii="Arial" w:hAnsi="Arial" w:cs="Arial"/>
          <w:sz w:val="22"/>
          <w:szCs w:val="22"/>
        </w:rPr>
        <w:t>State v. Partin, 48 N.C. App. 274, 284 (1980)</w:t>
      </w:r>
      <w:r w:rsidRPr="00FC399A">
        <w:rPr>
          <w:rFonts w:ascii="Arial" w:hAnsi="Arial" w:cs="Arial"/>
          <w:sz w:val="22"/>
          <w:szCs w:val="22"/>
        </w:rPr>
        <w:t>.</w:t>
      </w:r>
      <w:r w:rsidR="00856E1F" w:rsidRPr="00FC399A">
        <w:rPr>
          <w:rFonts w:ascii="Arial" w:hAnsi="Arial" w:cs="Arial"/>
          <w:sz w:val="22"/>
          <w:szCs w:val="22"/>
        </w:rPr>
        <w:t xml:space="preserve"> </w:t>
      </w:r>
      <w:r w:rsidRPr="00FC399A">
        <w:rPr>
          <w:rFonts w:ascii="Arial" w:hAnsi="Arial" w:cs="Arial"/>
          <w:sz w:val="22"/>
          <w:szCs w:val="22"/>
        </w:rPr>
        <w:t xml:space="preserve">For issues regarding special verdicts, see Section </w:t>
      </w:r>
      <w:r w:rsidR="00466CFA" w:rsidRPr="00FC399A">
        <w:rPr>
          <w:rFonts w:ascii="Arial" w:hAnsi="Arial" w:cs="Arial"/>
          <w:sz w:val="22"/>
          <w:szCs w:val="22"/>
        </w:rPr>
        <w:t>II.C.</w:t>
      </w:r>
      <w:r w:rsidRPr="00FC399A">
        <w:rPr>
          <w:rFonts w:ascii="Arial" w:hAnsi="Arial" w:cs="Arial"/>
          <w:sz w:val="22"/>
          <w:szCs w:val="22"/>
        </w:rPr>
        <w:t xml:space="preserve"> </w:t>
      </w:r>
    </w:p>
    <w:p w14:paraId="1B81671C" w14:textId="77777777" w:rsidR="000E5120" w:rsidRPr="00FC399A" w:rsidRDefault="000E5120" w:rsidP="000E5120">
      <w:pPr>
        <w:ind w:left="720" w:firstLine="360"/>
        <w:rPr>
          <w:rFonts w:ascii="Arial" w:hAnsi="Arial" w:cs="Arial"/>
          <w:sz w:val="22"/>
          <w:szCs w:val="22"/>
        </w:rPr>
      </w:pPr>
    </w:p>
    <w:p w14:paraId="03D24376" w14:textId="7E695E71" w:rsidR="00084E87" w:rsidRPr="00084E87" w:rsidRDefault="00ED1FD0" w:rsidP="00084E87">
      <w:pPr>
        <w:pStyle w:val="Heading2"/>
        <w:tabs>
          <w:tab w:val="num" w:pos="720"/>
        </w:tabs>
        <w:spacing w:before="0" w:after="0"/>
        <w:ind w:right="0"/>
        <w:jc w:val="left"/>
        <w:rPr>
          <w:vanish/>
          <w:specVanish/>
        </w:rPr>
      </w:pPr>
      <w:bookmarkStart w:id="5" w:name="_Toc190695408"/>
      <w:r w:rsidRPr="00FC399A">
        <w:rPr>
          <w:i w:val="0"/>
        </w:rPr>
        <w:t>Insanity</w:t>
      </w:r>
      <w:r w:rsidR="00466CFA" w:rsidRPr="00FC399A">
        <w:rPr>
          <w:i w:val="0"/>
        </w:rPr>
        <w:t>.</w:t>
      </w:r>
      <w:bookmarkEnd w:id="5"/>
    </w:p>
    <w:p w14:paraId="6C19EB6A" w14:textId="644DB25C" w:rsidR="00A55FD0" w:rsidRPr="00FC399A" w:rsidRDefault="00084E87" w:rsidP="00084E87">
      <w:pPr>
        <w:ind w:left="1440"/>
        <w:rPr>
          <w:rFonts w:ascii="Arial" w:hAnsi="Arial" w:cs="Arial"/>
          <w:sz w:val="22"/>
          <w:szCs w:val="22"/>
        </w:rPr>
      </w:pPr>
      <w:r>
        <w:t xml:space="preserve"> </w:t>
      </w:r>
      <w:r w:rsidR="005D3940" w:rsidRPr="00FC399A">
        <w:rPr>
          <w:rFonts w:ascii="Arial" w:hAnsi="Arial" w:cs="Arial"/>
          <w:sz w:val="22"/>
          <w:szCs w:val="22"/>
        </w:rPr>
        <w:t>When insanity is raised as a defense</w:t>
      </w:r>
      <w:r w:rsidR="00672F87" w:rsidRPr="00FC399A">
        <w:rPr>
          <w:rFonts w:ascii="Arial" w:hAnsi="Arial" w:cs="Arial"/>
          <w:sz w:val="22"/>
          <w:szCs w:val="22"/>
        </w:rPr>
        <w:t xml:space="preserve"> and the </w:t>
      </w:r>
      <w:r w:rsidR="005D3940" w:rsidRPr="00FC399A">
        <w:rPr>
          <w:rFonts w:ascii="Arial" w:hAnsi="Arial" w:cs="Arial"/>
          <w:sz w:val="22"/>
          <w:szCs w:val="22"/>
        </w:rPr>
        <w:t>jurors find the defendant not guilty on th</w:t>
      </w:r>
      <w:r w:rsidR="00B50C7E" w:rsidRPr="00FC399A">
        <w:rPr>
          <w:rFonts w:ascii="Arial" w:hAnsi="Arial" w:cs="Arial"/>
          <w:sz w:val="22"/>
          <w:szCs w:val="22"/>
        </w:rPr>
        <w:t xml:space="preserve">is </w:t>
      </w:r>
      <w:r w:rsidR="00BF0993" w:rsidRPr="00FC399A">
        <w:rPr>
          <w:rFonts w:ascii="Arial" w:hAnsi="Arial" w:cs="Arial"/>
          <w:sz w:val="22"/>
          <w:szCs w:val="22"/>
        </w:rPr>
        <w:t>basis</w:t>
      </w:r>
      <w:r w:rsidR="005D3940" w:rsidRPr="00FC399A">
        <w:rPr>
          <w:rFonts w:ascii="Arial" w:hAnsi="Arial" w:cs="Arial"/>
          <w:sz w:val="22"/>
          <w:szCs w:val="22"/>
        </w:rPr>
        <w:t>, “their verdict must so state.</w:t>
      </w:r>
      <w:r w:rsidR="00930B6D" w:rsidRPr="00FC399A">
        <w:rPr>
          <w:rFonts w:ascii="Arial" w:hAnsi="Arial" w:cs="Arial"/>
          <w:sz w:val="22"/>
          <w:szCs w:val="22"/>
        </w:rPr>
        <w:t xml:space="preserve">” </w:t>
      </w:r>
      <w:r w:rsidR="005108C1" w:rsidRPr="00FC399A">
        <w:rPr>
          <w:rFonts w:ascii="Arial" w:hAnsi="Arial" w:cs="Arial"/>
          <w:sz w:val="22"/>
          <w:szCs w:val="22"/>
        </w:rPr>
        <w:t>G.S. 15A-1237(c)</w:t>
      </w:r>
      <w:r w:rsidR="00930B6D" w:rsidRPr="00FC399A">
        <w:rPr>
          <w:rFonts w:ascii="Arial" w:hAnsi="Arial" w:cs="Arial"/>
          <w:sz w:val="22"/>
          <w:szCs w:val="22"/>
        </w:rPr>
        <w:t xml:space="preserve">; </w:t>
      </w:r>
      <w:r w:rsidR="00466CFA" w:rsidRPr="00FC399A">
        <w:rPr>
          <w:rFonts w:ascii="Arial" w:hAnsi="Arial" w:cs="Arial"/>
          <w:i/>
          <w:sz w:val="22"/>
          <w:szCs w:val="22"/>
        </w:rPr>
        <w:t xml:space="preserve">see also </w:t>
      </w:r>
      <w:r w:rsidR="005108C1" w:rsidRPr="00FC399A">
        <w:rPr>
          <w:rFonts w:ascii="Arial" w:hAnsi="Arial" w:cs="Arial"/>
          <w:sz w:val="22"/>
          <w:szCs w:val="22"/>
        </w:rPr>
        <w:t>State v. Linville, 300 N.C. 135, 139 (1980)</w:t>
      </w:r>
      <w:r w:rsidR="00930B6D" w:rsidRPr="00FC399A">
        <w:rPr>
          <w:rFonts w:ascii="Arial" w:hAnsi="Arial" w:cs="Arial"/>
          <w:sz w:val="22"/>
          <w:szCs w:val="22"/>
        </w:rPr>
        <w:t>.</w:t>
      </w:r>
      <w:r w:rsidR="00A55FD0" w:rsidRPr="00FC399A">
        <w:rPr>
          <w:rFonts w:ascii="Arial" w:hAnsi="Arial" w:cs="Arial"/>
          <w:sz w:val="22"/>
          <w:szCs w:val="22"/>
        </w:rPr>
        <w:t xml:space="preserve"> This is required </w:t>
      </w:r>
      <w:r w:rsidR="00B50C7E" w:rsidRPr="00FC399A">
        <w:rPr>
          <w:rFonts w:ascii="Arial" w:hAnsi="Arial" w:cs="Arial"/>
          <w:sz w:val="22"/>
          <w:szCs w:val="22"/>
        </w:rPr>
        <w:t xml:space="preserve">so </w:t>
      </w:r>
      <w:r w:rsidR="00A55FD0" w:rsidRPr="00FC399A">
        <w:rPr>
          <w:rFonts w:ascii="Arial" w:hAnsi="Arial" w:cs="Arial"/>
          <w:sz w:val="22"/>
          <w:szCs w:val="22"/>
        </w:rPr>
        <w:t xml:space="preserve">“that appropriate mental treatment can be accorded to the defendant through proceedings for commitment of defendant to an institution for psychiatric or other care.” </w:t>
      </w:r>
      <w:r w:rsidR="005108C1" w:rsidRPr="00FC399A">
        <w:rPr>
          <w:rFonts w:ascii="Arial" w:hAnsi="Arial" w:cs="Arial"/>
          <w:i/>
          <w:sz w:val="22"/>
          <w:szCs w:val="22"/>
        </w:rPr>
        <w:t>Linville</w:t>
      </w:r>
      <w:r w:rsidR="005108C1" w:rsidRPr="00FC399A">
        <w:rPr>
          <w:rFonts w:ascii="Arial" w:hAnsi="Arial" w:cs="Arial"/>
          <w:sz w:val="22"/>
          <w:szCs w:val="22"/>
        </w:rPr>
        <w:t>, 300 N.C. at 139</w:t>
      </w:r>
      <w:r w:rsidR="00A55FD0" w:rsidRPr="00FC399A">
        <w:rPr>
          <w:rFonts w:ascii="Arial" w:hAnsi="Arial" w:cs="Arial"/>
          <w:sz w:val="22"/>
          <w:szCs w:val="22"/>
        </w:rPr>
        <w:t xml:space="preserve">. As to the form of such a verdict sheet, the North Carolina Supreme Court has instructed: </w:t>
      </w:r>
    </w:p>
    <w:p w14:paraId="39693B31" w14:textId="77777777" w:rsidR="00B50C7E" w:rsidRPr="00FC399A" w:rsidRDefault="00B50C7E" w:rsidP="000F2ED3">
      <w:pPr>
        <w:ind w:left="1440"/>
        <w:rPr>
          <w:rFonts w:ascii="Arial" w:hAnsi="Arial" w:cs="Arial"/>
          <w:sz w:val="22"/>
          <w:szCs w:val="22"/>
        </w:rPr>
      </w:pPr>
    </w:p>
    <w:p w14:paraId="1510A00B" w14:textId="77777777" w:rsidR="00A55FD0" w:rsidRPr="00FC399A" w:rsidRDefault="00A55FD0" w:rsidP="000F2ED3">
      <w:pPr>
        <w:ind w:left="2160" w:right="720"/>
        <w:rPr>
          <w:rFonts w:ascii="Arial" w:hAnsi="Arial" w:cs="Arial"/>
          <w:sz w:val="22"/>
          <w:szCs w:val="22"/>
        </w:rPr>
      </w:pPr>
      <w:r w:rsidRPr="00FC399A">
        <w:rPr>
          <w:rFonts w:ascii="Arial" w:hAnsi="Arial" w:cs="Arial"/>
          <w:sz w:val="22"/>
          <w:szCs w:val="22"/>
        </w:rPr>
        <w:lastRenderedPageBreak/>
        <w:t xml:space="preserve">[I]n cases where the evidence justifies instructions on the defense of insanity, a Special Issue can be submitted as the last issue as follows: </w:t>
      </w:r>
    </w:p>
    <w:p w14:paraId="39D88649" w14:textId="77777777" w:rsidR="00B50C7E" w:rsidRPr="00FC399A" w:rsidRDefault="00B50C7E" w:rsidP="000F2ED3">
      <w:pPr>
        <w:ind w:left="2160" w:right="720"/>
        <w:rPr>
          <w:rFonts w:ascii="Arial" w:hAnsi="Arial" w:cs="Arial"/>
          <w:sz w:val="22"/>
          <w:szCs w:val="22"/>
        </w:rPr>
      </w:pPr>
    </w:p>
    <w:p w14:paraId="42A47284" w14:textId="77777777" w:rsidR="00A55FD0" w:rsidRPr="00FC399A" w:rsidRDefault="00A55FD0" w:rsidP="000F2ED3">
      <w:pPr>
        <w:ind w:left="2880" w:right="720"/>
        <w:rPr>
          <w:rFonts w:ascii="Arial" w:hAnsi="Arial" w:cs="Arial"/>
          <w:sz w:val="22"/>
          <w:szCs w:val="22"/>
        </w:rPr>
      </w:pPr>
      <w:r w:rsidRPr="00FC399A">
        <w:rPr>
          <w:rFonts w:ascii="Arial" w:hAnsi="Arial" w:cs="Arial"/>
          <w:sz w:val="22"/>
          <w:szCs w:val="22"/>
        </w:rPr>
        <w:t>Special Issue: Did you find defendant not guilty because you were satisfied that he was insane?</w:t>
      </w:r>
    </w:p>
    <w:p w14:paraId="39C9FD2F" w14:textId="77777777" w:rsidR="00B50C7E" w:rsidRPr="00FC399A" w:rsidRDefault="00B50C7E" w:rsidP="000F2ED3">
      <w:pPr>
        <w:ind w:left="2880" w:right="720"/>
        <w:rPr>
          <w:rFonts w:ascii="Arial" w:hAnsi="Arial" w:cs="Arial"/>
          <w:sz w:val="22"/>
          <w:szCs w:val="22"/>
        </w:rPr>
      </w:pPr>
    </w:p>
    <w:p w14:paraId="1502B5A4" w14:textId="77777777" w:rsidR="00A55FD0" w:rsidRPr="00FC399A" w:rsidRDefault="00A55FD0" w:rsidP="000F2ED3">
      <w:pPr>
        <w:ind w:left="2160" w:right="720"/>
        <w:rPr>
          <w:rFonts w:ascii="Arial" w:hAnsi="Arial" w:cs="Arial"/>
          <w:sz w:val="22"/>
          <w:szCs w:val="22"/>
        </w:rPr>
      </w:pPr>
      <w:r w:rsidRPr="00FC399A">
        <w:rPr>
          <w:rFonts w:ascii="Arial" w:hAnsi="Arial" w:cs="Arial"/>
          <w:sz w:val="22"/>
          <w:szCs w:val="22"/>
        </w:rPr>
        <w:t>An affirmative answer to this issue would place upon the record the information necessary for the trial judge to institute commitment procedures pursuant to G.S. 15A-1321.</w:t>
      </w:r>
    </w:p>
    <w:p w14:paraId="23FF0595" w14:textId="77777777" w:rsidR="00B50C7E" w:rsidRPr="00FC399A" w:rsidRDefault="00B50C7E" w:rsidP="000F2ED3">
      <w:pPr>
        <w:ind w:left="2160" w:right="720"/>
        <w:rPr>
          <w:rFonts w:ascii="Arial" w:hAnsi="Arial" w:cs="Arial"/>
          <w:sz w:val="22"/>
          <w:szCs w:val="22"/>
        </w:rPr>
      </w:pPr>
    </w:p>
    <w:p w14:paraId="0985F707" w14:textId="77777777" w:rsidR="00A55FD0" w:rsidRPr="00FC399A" w:rsidRDefault="005108C1" w:rsidP="000F2ED3">
      <w:pPr>
        <w:ind w:left="1440"/>
        <w:rPr>
          <w:rFonts w:ascii="Arial" w:hAnsi="Arial" w:cs="Arial"/>
          <w:sz w:val="22"/>
          <w:szCs w:val="22"/>
        </w:rPr>
      </w:pPr>
      <w:r w:rsidRPr="00FC399A">
        <w:rPr>
          <w:rFonts w:ascii="Arial" w:hAnsi="Arial" w:cs="Arial"/>
          <w:i/>
          <w:sz w:val="22"/>
          <w:szCs w:val="22"/>
        </w:rPr>
        <w:t xml:space="preserve">Id. </w:t>
      </w:r>
      <w:r w:rsidRPr="00FC399A">
        <w:rPr>
          <w:rFonts w:ascii="Arial" w:hAnsi="Arial" w:cs="Arial"/>
          <w:sz w:val="22"/>
          <w:szCs w:val="22"/>
        </w:rPr>
        <w:t>at 141-42</w:t>
      </w:r>
      <w:r w:rsidR="00A55FD0" w:rsidRPr="00FC399A">
        <w:rPr>
          <w:rFonts w:ascii="Arial" w:hAnsi="Arial" w:cs="Arial"/>
          <w:sz w:val="22"/>
          <w:szCs w:val="22"/>
        </w:rPr>
        <w:t>. That court has further instructed:</w:t>
      </w:r>
    </w:p>
    <w:p w14:paraId="73628F79" w14:textId="77777777" w:rsidR="00B50C7E" w:rsidRPr="00FC399A" w:rsidRDefault="00B50C7E" w:rsidP="000F2ED3">
      <w:pPr>
        <w:ind w:left="1440"/>
        <w:rPr>
          <w:rFonts w:ascii="Arial" w:hAnsi="Arial" w:cs="Arial"/>
          <w:sz w:val="22"/>
          <w:szCs w:val="22"/>
        </w:rPr>
      </w:pPr>
    </w:p>
    <w:p w14:paraId="2726FD2F" w14:textId="77777777" w:rsidR="00A55FD0" w:rsidRPr="00FC399A" w:rsidRDefault="00A55FD0" w:rsidP="000F2ED3">
      <w:pPr>
        <w:ind w:left="2160" w:right="720"/>
        <w:rPr>
          <w:rFonts w:ascii="Arial" w:hAnsi="Arial" w:cs="Arial"/>
          <w:sz w:val="22"/>
          <w:szCs w:val="22"/>
        </w:rPr>
      </w:pPr>
      <w:r w:rsidRPr="00FC399A">
        <w:rPr>
          <w:rFonts w:ascii="Arial" w:hAnsi="Arial" w:cs="Arial"/>
          <w:sz w:val="22"/>
          <w:szCs w:val="22"/>
        </w:rPr>
        <w:t>The submission of a Special Issue as the last issue, presupposes a correct instruction to the jury on defendant's defense of insanity for the return of its general verdict. The jury should be instructed, of course, that it will not consider the Special Issue unless it has returned a general verdict of not guilty. However, in the event of a general verdict of not guilty, the jury must clarify for the record whether its general verdict of not guilty was or was not based upon its satisfaction that defendant was insane. Of course, the reason for a verdict of not guilty rendered for a reason other than insanity need not be specified.</w:t>
      </w:r>
    </w:p>
    <w:p w14:paraId="1DCBC107" w14:textId="77777777" w:rsidR="00B50C7E" w:rsidRPr="00FC399A" w:rsidRDefault="00B50C7E" w:rsidP="000F2ED3">
      <w:pPr>
        <w:ind w:left="2160" w:right="720"/>
        <w:rPr>
          <w:rFonts w:ascii="Arial" w:hAnsi="Arial" w:cs="Arial"/>
          <w:sz w:val="22"/>
          <w:szCs w:val="22"/>
        </w:rPr>
      </w:pPr>
    </w:p>
    <w:p w14:paraId="2CB8F1ED" w14:textId="77777777" w:rsidR="00A55FD0" w:rsidRPr="00FC399A" w:rsidRDefault="005108C1" w:rsidP="000F2ED3">
      <w:pPr>
        <w:ind w:left="1440" w:right="720"/>
        <w:rPr>
          <w:rFonts w:ascii="Arial" w:hAnsi="Arial" w:cs="Arial"/>
          <w:sz w:val="22"/>
          <w:szCs w:val="22"/>
        </w:rPr>
      </w:pPr>
      <w:r w:rsidRPr="00FC399A">
        <w:rPr>
          <w:rFonts w:ascii="Arial" w:hAnsi="Arial" w:cs="Arial"/>
          <w:i/>
          <w:sz w:val="22"/>
          <w:szCs w:val="22"/>
        </w:rPr>
        <w:t>Id.</w:t>
      </w:r>
      <w:r w:rsidR="00EE1532" w:rsidRPr="00FC399A">
        <w:rPr>
          <w:rFonts w:ascii="Arial" w:hAnsi="Arial" w:cs="Arial"/>
          <w:sz w:val="22"/>
          <w:szCs w:val="22"/>
        </w:rPr>
        <w:t xml:space="preserve"> </w:t>
      </w:r>
      <w:r w:rsidR="00B50C7E" w:rsidRPr="00FC399A">
        <w:rPr>
          <w:rFonts w:ascii="Arial" w:hAnsi="Arial" w:cs="Arial"/>
          <w:sz w:val="22"/>
          <w:szCs w:val="22"/>
        </w:rPr>
        <w:t xml:space="preserve">Pattern Jury Instruction </w:t>
      </w:r>
      <w:r w:rsidRPr="00FC399A">
        <w:rPr>
          <w:rFonts w:ascii="Arial" w:hAnsi="Arial" w:cs="Arial"/>
          <w:sz w:val="22"/>
          <w:szCs w:val="22"/>
        </w:rPr>
        <w:t>N.C.P.I. – Crim. 304.10</w:t>
      </w:r>
      <w:r w:rsidR="00EE1532" w:rsidRPr="00FC399A">
        <w:rPr>
          <w:rFonts w:ascii="Arial" w:hAnsi="Arial" w:cs="Arial"/>
          <w:sz w:val="22"/>
          <w:szCs w:val="22"/>
        </w:rPr>
        <w:t xml:space="preserve"> </w:t>
      </w:r>
      <w:r w:rsidR="00B50C7E" w:rsidRPr="00FC399A">
        <w:rPr>
          <w:rFonts w:ascii="Arial" w:hAnsi="Arial" w:cs="Arial"/>
          <w:sz w:val="22"/>
          <w:szCs w:val="22"/>
        </w:rPr>
        <w:t xml:space="preserve">is </w:t>
      </w:r>
      <w:r w:rsidR="00EE1532" w:rsidRPr="00FC399A">
        <w:rPr>
          <w:rFonts w:ascii="Arial" w:hAnsi="Arial" w:cs="Arial"/>
          <w:sz w:val="22"/>
          <w:szCs w:val="22"/>
        </w:rPr>
        <w:t xml:space="preserve">designed to conform to these requirements. </w:t>
      </w:r>
    </w:p>
    <w:p w14:paraId="4E25D668" w14:textId="77777777" w:rsidR="00A55FD0" w:rsidRPr="00FC399A" w:rsidRDefault="00A55FD0" w:rsidP="00A55FD0">
      <w:pPr>
        <w:ind w:left="1440"/>
        <w:rPr>
          <w:rFonts w:ascii="Arial" w:hAnsi="Arial" w:cs="Arial"/>
          <w:sz w:val="22"/>
          <w:szCs w:val="22"/>
        </w:rPr>
      </w:pPr>
    </w:p>
    <w:p w14:paraId="13C0561B" w14:textId="013B5CD9" w:rsidR="00084E87" w:rsidRPr="00084E87" w:rsidRDefault="00ED1FD0" w:rsidP="00084E87">
      <w:pPr>
        <w:pStyle w:val="Heading2"/>
        <w:spacing w:before="0" w:after="0"/>
        <w:ind w:right="0"/>
        <w:jc w:val="left"/>
        <w:rPr>
          <w:vanish/>
          <w:specVanish/>
        </w:rPr>
      </w:pPr>
      <w:bookmarkStart w:id="6" w:name="_Toc190695409"/>
      <w:r w:rsidRPr="00FC399A">
        <w:rPr>
          <w:i w:val="0"/>
        </w:rPr>
        <w:t>Special Verdicts</w:t>
      </w:r>
      <w:r w:rsidR="00B50C7E" w:rsidRPr="00FC399A">
        <w:rPr>
          <w:i w:val="0"/>
        </w:rPr>
        <w:t>.</w:t>
      </w:r>
      <w:bookmarkEnd w:id="6"/>
    </w:p>
    <w:p w14:paraId="21BFDD46" w14:textId="69A291B8" w:rsidR="00E63941" w:rsidRPr="00FC399A" w:rsidRDefault="00084E87" w:rsidP="00084E87">
      <w:pPr>
        <w:ind w:left="1440"/>
        <w:rPr>
          <w:rFonts w:ascii="Arial" w:hAnsi="Arial" w:cs="Arial"/>
          <w:sz w:val="22"/>
          <w:szCs w:val="22"/>
        </w:rPr>
      </w:pPr>
      <w:r>
        <w:t xml:space="preserve"> </w:t>
      </w:r>
      <w:r w:rsidR="00ED1FD0" w:rsidRPr="00FC399A">
        <w:rPr>
          <w:rFonts w:ascii="Arial" w:hAnsi="Arial" w:cs="Arial"/>
          <w:sz w:val="22"/>
          <w:szCs w:val="22"/>
        </w:rPr>
        <w:t xml:space="preserve">A general verdict is </w:t>
      </w:r>
      <w:r w:rsidR="00672F87" w:rsidRPr="00FC399A">
        <w:rPr>
          <w:rFonts w:ascii="Arial" w:hAnsi="Arial" w:cs="Arial"/>
          <w:sz w:val="22"/>
          <w:szCs w:val="22"/>
        </w:rPr>
        <w:t xml:space="preserve">one in which the jury finds the defendant guilty or not guilty of the crime charged. </w:t>
      </w:r>
      <w:r w:rsidR="004E3A86" w:rsidRPr="00FC399A">
        <w:rPr>
          <w:rFonts w:ascii="Arial" w:hAnsi="Arial" w:cs="Arial"/>
          <w:sz w:val="22"/>
          <w:szCs w:val="22"/>
        </w:rPr>
        <w:t xml:space="preserve">In a </w:t>
      </w:r>
      <w:r w:rsidR="00ED1FD0" w:rsidRPr="00FC399A">
        <w:rPr>
          <w:rFonts w:ascii="Arial" w:hAnsi="Arial" w:cs="Arial"/>
          <w:sz w:val="22"/>
          <w:szCs w:val="22"/>
        </w:rPr>
        <w:t>special verdict</w:t>
      </w:r>
      <w:r w:rsidR="004E3A86" w:rsidRPr="00FC399A">
        <w:rPr>
          <w:rFonts w:ascii="Arial" w:hAnsi="Arial" w:cs="Arial"/>
          <w:sz w:val="22"/>
          <w:szCs w:val="22"/>
        </w:rPr>
        <w:t>, by contrast, the jury is asked to answer specific factual questions</w:t>
      </w:r>
      <w:r w:rsidR="00E63941" w:rsidRPr="00FC399A">
        <w:rPr>
          <w:rFonts w:ascii="Arial" w:hAnsi="Arial" w:cs="Arial"/>
          <w:sz w:val="22"/>
          <w:szCs w:val="22"/>
        </w:rPr>
        <w:t xml:space="preserve">. </w:t>
      </w:r>
      <w:r w:rsidR="00E63941" w:rsidRPr="00FC399A">
        <w:rPr>
          <w:rFonts w:ascii="Arial" w:hAnsi="Arial" w:cs="Arial"/>
          <w:i/>
          <w:sz w:val="22"/>
          <w:szCs w:val="22"/>
        </w:rPr>
        <w:t xml:space="preserve">See generally </w:t>
      </w:r>
      <w:r w:rsidR="005108C1" w:rsidRPr="00FC399A">
        <w:rPr>
          <w:rFonts w:ascii="Arial" w:hAnsi="Arial" w:cs="Arial"/>
          <w:sz w:val="22"/>
          <w:szCs w:val="22"/>
        </w:rPr>
        <w:t>State v. Blackwell, 361 N.C. 41, 46-47 (2006)</w:t>
      </w:r>
      <w:r w:rsidR="00ED1FD0" w:rsidRPr="00FC399A">
        <w:rPr>
          <w:rFonts w:ascii="Arial" w:hAnsi="Arial" w:cs="Arial"/>
          <w:sz w:val="22"/>
          <w:szCs w:val="22"/>
        </w:rPr>
        <w:t>.</w:t>
      </w:r>
      <w:r w:rsidR="00E63941" w:rsidRPr="00FC399A">
        <w:rPr>
          <w:rFonts w:ascii="Arial" w:hAnsi="Arial" w:cs="Arial"/>
          <w:sz w:val="22"/>
          <w:szCs w:val="22"/>
        </w:rPr>
        <w:t xml:space="preserve"> </w:t>
      </w:r>
      <w:r w:rsidR="00927079">
        <w:rPr>
          <w:rFonts w:ascii="Arial" w:hAnsi="Arial" w:cs="Arial"/>
          <w:sz w:val="22"/>
          <w:szCs w:val="22"/>
        </w:rPr>
        <w:t>A</w:t>
      </w:r>
      <w:r w:rsidR="00E63941" w:rsidRPr="00FC399A">
        <w:rPr>
          <w:rFonts w:ascii="Arial" w:hAnsi="Arial" w:cs="Arial"/>
          <w:sz w:val="22"/>
          <w:szCs w:val="22"/>
        </w:rPr>
        <w:t xml:space="preserve"> verdict</w:t>
      </w:r>
      <w:r w:rsidR="00927079">
        <w:rPr>
          <w:rFonts w:ascii="Arial" w:hAnsi="Arial" w:cs="Arial"/>
          <w:sz w:val="22"/>
          <w:szCs w:val="22"/>
        </w:rPr>
        <w:t xml:space="preserve"> by which the jury makes findings on the essential elements of an offense </w:t>
      </w:r>
      <w:r w:rsidR="00584E85">
        <w:rPr>
          <w:rFonts w:ascii="Arial" w:hAnsi="Arial" w:cs="Arial"/>
          <w:sz w:val="22"/>
          <w:szCs w:val="22"/>
        </w:rPr>
        <w:t>without</w:t>
      </w:r>
      <w:r w:rsidR="00927079">
        <w:rPr>
          <w:rFonts w:ascii="Arial" w:hAnsi="Arial" w:cs="Arial"/>
          <w:sz w:val="22"/>
          <w:szCs w:val="22"/>
        </w:rPr>
        <w:t xml:space="preserve"> return</w:t>
      </w:r>
      <w:r w:rsidR="00584E85">
        <w:rPr>
          <w:rFonts w:ascii="Arial" w:hAnsi="Arial" w:cs="Arial"/>
          <w:sz w:val="22"/>
          <w:szCs w:val="22"/>
        </w:rPr>
        <w:t>ing</w:t>
      </w:r>
      <w:r w:rsidR="00927079">
        <w:rPr>
          <w:rFonts w:ascii="Arial" w:hAnsi="Arial" w:cs="Arial"/>
          <w:sz w:val="22"/>
          <w:szCs w:val="22"/>
        </w:rPr>
        <w:t xml:space="preserve"> a</w:t>
      </w:r>
      <w:r w:rsidR="00584E85">
        <w:rPr>
          <w:rFonts w:ascii="Arial" w:hAnsi="Arial" w:cs="Arial"/>
          <w:sz w:val="22"/>
          <w:szCs w:val="22"/>
        </w:rPr>
        <w:t xml:space="preserve"> general</w:t>
      </w:r>
      <w:r w:rsidR="00927079">
        <w:rPr>
          <w:rFonts w:ascii="Arial" w:hAnsi="Arial" w:cs="Arial"/>
          <w:sz w:val="22"/>
          <w:szCs w:val="22"/>
        </w:rPr>
        <w:t xml:space="preserve"> verdict on the defendant’s guilt is referred to as a “true” special verdict and</w:t>
      </w:r>
      <w:r w:rsidR="00E63941" w:rsidRPr="00FC399A">
        <w:rPr>
          <w:rFonts w:ascii="Arial" w:hAnsi="Arial" w:cs="Arial"/>
          <w:sz w:val="22"/>
          <w:szCs w:val="22"/>
        </w:rPr>
        <w:t xml:space="preserve"> is prohibited</w:t>
      </w:r>
      <w:r w:rsidR="004B2BF1" w:rsidRPr="00FC399A">
        <w:rPr>
          <w:rFonts w:ascii="Arial" w:hAnsi="Arial" w:cs="Arial"/>
          <w:sz w:val="22"/>
          <w:szCs w:val="22"/>
        </w:rPr>
        <w:t xml:space="preserve"> on grounds that it violates a defendant's Sixth Amendment right to a jury trial</w:t>
      </w:r>
      <w:r w:rsidR="00AF7C95">
        <w:rPr>
          <w:rFonts w:ascii="Arial" w:hAnsi="Arial" w:cs="Arial"/>
          <w:sz w:val="22"/>
          <w:szCs w:val="22"/>
        </w:rPr>
        <w:t>.</w:t>
      </w:r>
      <w:r w:rsidR="004B2BF1" w:rsidRPr="00FC399A">
        <w:rPr>
          <w:rFonts w:ascii="Arial" w:hAnsi="Arial" w:cs="Arial"/>
          <w:sz w:val="22"/>
          <w:szCs w:val="22"/>
        </w:rPr>
        <w:t xml:space="preserve"> </w:t>
      </w:r>
      <w:r w:rsidR="00AF7C95">
        <w:rPr>
          <w:rFonts w:ascii="Arial" w:hAnsi="Arial" w:cs="Arial"/>
          <w:i/>
          <w:sz w:val="22"/>
          <w:szCs w:val="22"/>
        </w:rPr>
        <w:t>I</w:t>
      </w:r>
      <w:r w:rsidR="00DD5081" w:rsidRPr="00FC399A">
        <w:rPr>
          <w:rFonts w:ascii="Arial" w:hAnsi="Arial" w:cs="Arial"/>
          <w:i/>
          <w:sz w:val="22"/>
          <w:szCs w:val="22"/>
        </w:rPr>
        <w:t xml:space="preserve">d. </w:t>
      </w:r>
      <w:r w:rsidR="005108C1" w:rsidRPr="00FC399A">
        <w:rPr>
          <w:rFonts w:ascii="Arial" w:hAnsi="Arial" w:cs="Arial"/>
          <w:sz w:val="22"/>
          <w:szCs w:val="22"/>
        </w:rPr>
        <w:t>at 47 (so stating)</w:t>
      </w:r>
      <w:r w:rsidR="004B2BF1" w:rsidRPr="00FC399A">
        <w:rPr>
          <w:rFonts w:ascii="Arial" w:hAnsi="Arial" w:cs="Arial"/>
          <w:sz w:val="22"/>
          <w:szCs w:val="22"/>
        </w:rPr>
        <w:t xml:space="preserve">; </w:t>
      </w:r>
      <w:r w:rsidR="004B2BF1" w:rsidRPr="00FC399A">
        <w:rPr>
          <w:rFonts w:ascii="Arial" w:hAnsi="Arial" w:cs="Arial"/>
          <w:i/>
          <w:sz w:val="22"/>
          <w:szCs w:val="22"/>
        </w:rPr>
        <w:t xml:space="preserve">see also </w:t>
      </w:r>
      <w:r w:rsidR="005108C1" w:rsidRPr="00FC399A">
        <w:rPr>
          <w:rFonts w:ascii="Arial" w:hAnsi="Arial" w:cs="Arial"/>
          <w:sz w:val="22"/>
          <w:szCs w:val="22"/>
        </w:rPr>
        <w:t>State v. Douglas, 197 N.C. App. 215, 217-20 (2009) (in this drug case the jury was asked only: “Did the defendant possess cocaine, a controlled substance, with the intent to sell or deliver it?” and “Did [t]he defendant sell cocaine, a controlled substance, to Officer Eugene Ramos?”; the verdict form did not contain a designation for entering a verdict of guilty or not guilty and thus the defendant’s constitutional rights were violated; new trial)</w:t>
      </w:r>
      <w:r w:rsidR="00927079">
        <w:rPr>
          <w:rFonts w:ascii="Arial" w:hAnsi="Arial" w:cs="Arial"/>
          <w:sz w:val="22"/>
          <w:szCs w:val="22"/>
        </w:rPr>
        <w:t>.</w:t>
      </w:r>
    </w:p>
    <w:p w14:paraId="2D99B6DE" w14:textId="15F99194" w:rsidR="00584E85" w:rsidRDefault="00E63941" w:rsidP="000E5120">
      <w:pPr>
        <w:ind w:left="1440" w:firstLine="720"/>
        <w:rPr>
          <w:rFonts w:ascii="Arial" w:hAnsi="Arial" w:cs="Arial"/>
          <w:sz w:val="22"/>
          <w:szCs w:val="22"/>
        </w:rPr>
      </w:pPr>
      <w:r w:rsidRPr="00FC399A">
        <w:rPr>
          <w:rFonts w:ascii="Arial" w:hAnsi="Arial" w:cs="Arial"/>
          <w:sz w:val="22"/>
          <w:szCs w:val="22"/>
        </w:rPr>
        <w:t>Notwithstanding the prohibition on “true” special verdicts, other types of s</w:t>
      </w:r>
      <w:r w:rsidR="00ED1FD0" w:rsidRPr="00FC399A">
        <w:rPr>
          <w:rFonts w:ascii="Arial" w:hAnsi="Arial" w:cs="Arial"/>
          <w:sz w:val="22"/>
          <w:szCs w:val="22"/>
        </w:rPr>
        <w:t xml:space="preserve">pecial verdicts sometimes are necessary or advisable and have been approved by the North Carolina </w:t>
      </w:r>
      <w:r w:rsidR="00F135C9" w:rsidRPr="00FC399A">
        <w:rPr>
          <w:rFonts w:ascii="Arial" w:hAnsi="Arial" w:cs="Arial"/>
          <w:sz w:val="22"/>
          <w:szCs w:val="22"/>
        </w:rPr>
        <w:t>courts</w:t>
      </w:r>
      <w:r w:rsidR="00ED1FD0" w:rsidRPr="00FC399A">
        <w:rPr>
          <w:rFonts w:ascii="Arial" w:hAnsi="Arial" w:cs="Arial"/>
          <w:sz w:val="22"/>
          <w:szCs w:val="22"/>
        </w:rPr>
        <w:t xml:space="preserve">. </w:t>
      </w:r>
      <w:r w:rsidR="005108C1" w:rsidRPr="00FC399A">
        <w:rPr>
          <w:rFonts w:ascii="Arial" w:hAnsi="Arial" w:cs="Arial"/>
          <w:i/>
          <w:sz w:val="22"/>
          <w:szCs w:val="22"/>
        </w:rPr>
        <w:t>Blackwell</w:t>
      </w:r>
      <w:r w:rsidR="005108C1" w:rsidRPr="00FC399A">
        <w:rPr>
          <w:rFonts w:ascii="Arial" w:hAnsi="Arial" w:cs="Arial"/>
          <w:sz w:val="22"/>
          <w:szCs w:val="22"/>
        </w:rPr>
        <w:t>, 361 N.C. at 47 (“it is well-settled . . . that special verdicts are permissible in criminal cases” (quotation omitted))</w:t>
      </w:r>
      <w:r w:rsidR="00ED1FD0" w:rsidRPr="00FC399A">
        <w:rPr>
          <w:rFonts w:ascii="Arial" w:hAnsi="Arial" w:cs="Arial"/>
          <w:sz w:val="22"/>
          <w:szCs w:val="22"/>
        </w:rPr>
        <w:t xml:space="preserve">. </w:t>
      </w:r>
      <w:r w:rsidR="00AF7C95">
        <w:rPr>
          <w:rFonts w:ascii="Arial" w:hAnsi="Arial" w:cs="Arial"/>
          <w:sz w:val="22"/>
          <w:szCs w:val="22"/>
        </w:rPr>
        <w:t>The following sections discuss some common situations</w:t>
      </w:r>
      <w:r w:rsidR="00432A33">
        <w:rPr>
          <w:rFonts w:ascii="Arial" w:hAnsi="Arial" w:cs="Arial"/>
          <w:sz w:val="22"/>
          <w:szCs w:val="22"/>
        </w:rPr>
        <w:t>, excluding bifurcated proceedings such as habitual felon determinations,</w:t>
      </w:r>
      <w:r w:rsidR="00AF7C95">
        <w:rPr>
          <w:rFonts w:ascii="Arial" w:hAnsi="Arial" w:cs="Arial"/>
          <w:sz w:val="22"/>
          <w:szCs w:val="22"/>
        </w:rPr>
        <w:t xml:space="preserve"> where a special verdict is necessary or advisable.</w:t>
      </w:r>
    </w:p>
    <w:p w14:paraId="58987ABA" w14:textId="121FA155" w:rsidR="00FE5562" w:rsidRPr="00584E85" w:rsidRDefault="00584E85" w:rsidP="00584E85">
      <w:pPr>
        <w:pStyle w:val="ListParagraph"/>
        <w:numPr>
          <w:ilvl w:val="6"/>
          <w:numId w:val="31"/>
        </w:numPr>
        <w:ind w:left="2160" w:hanging="720"/>
        <w:rPr>
          <w:rFonts w:ascii="Arial" w:hAnsi="Arial" w:cs="Arial"/>
          <w:sz w:val="22"/>
          <w:szCs w:val="22"/>
        </w:rPr>
      </w:pPr>
      <w:r>
        <w:rPr>
          <w:rFonts w:ascii="Arial" w:hAnsi="Arial" w:cs="Arial"/>
          <w:b/>
          <w:bCs/>
          <w:sz w:val="22"/>
          <w:szCs w:val="22"/>
        </w:rPr>
        <w:t>Contested Jurisdiction.</w:t>
      </w:r>
      <w:r>
        <w:rPr>
          <w:rFonts w:ascii="Arial" w:hAnsi="Arial" w:cs="Arial"/>
          <w:sz w:val="22"/>
          <w:szCs w:val="22"/>
        </w:rPr>
        <w:t xml:space="preserve"> T</w:t>
      </w:r>
      <w:r w:rsidR="00351AF1" w:rsidRPr="00584E85">
        <w:rPr>
          <w:rFonts w:ascii="Arial" w:hAnsi="Arial" w:cs="Arial"/>
          <w:sz w:val="22"/>
          <w:szCs w:val="22"/>
        </w:rPr>
        <w:t xml:space="preserve">he court of appeals has instructed that </w:t>
      </w:r>
      <w:r w:rsidR="00FE5562" w:rsidRPr="00584E85">
        <w:rPr>
          <w:rFonts w:ascii="Arial" w:hAnsi="Arial" w:cs="Arial"/>
          <w:sz w:val="22"/>
          <w:szCs w:val="22"/>
        </w:rPr>
        <w:t xml:space="preserve">when jurisdiction is contested, the trial court </w:t>
      </w:r>
      <w:r w:rsidR="003460D5" w:rsidRPr="00584E85">
        <w:rPr>
          <w:rFonts w:ascii="Arial" w:hAnsi="Arial" w:cs="Arial"/>
          <w:i/>
          <w:sz w:val="22"/>
          <w:szCs w:val="22"/>
        </w:rPr>
        <w:t>must</w:t>
      </w:r>
      <w:r w:rsidR="003460D5" w:rsidRPr="00584E85">
        <w:rPr>
          <w:rFonts w:ascii="Arial" w:hAnsi="Arial" w:cs="Arial"/>
          <w:sz w:val="22"/>
          <w:szCs w:val="22"/>
        </w:rPr>
        <w:t xml:space="preserve"> u</w:t>
      </w:r>
      <w:r w:rsidR="00FE5562" w:rsidRPr="00584E85">
        <w:rPr>
          <w:rFonts w:ascii="Arial" w:hAnsi="Arial" w:cs="Arial"/>
          <w:sz w:val="22"/>
          <w:szCs w:val="22"/>
        </w:rPr>
        <w:t>s</w:t>
      </w:r>
      <w:r w:rsidR="00B50C7E" w:rsidRPr="00584E85">
        <w:rPr>
          <w:rFonts w:ascii="Arial" w:hAnsi="Arial" w:cs="Arial"/>
          <w:sz w:val="22"/>
          <w:szCs w:val="22"/>
        </w:rPr>
        <w:t>e a special verdict</w:t>
      </w:r>
      <w:r w:rsidR="00FE5562" w:rsidRPr="00584E85">
        <w:rPr>
          <w:rFonts w:ascii="Arial" w:hAnsi="Arial" w:cs="Arial"/>
          <w:sz w:val="22"/>
          <w:szCs w:val="22"/>
        </w:rPr>
        <w:t>:</w:t>
      </w:r>
    </w:p>
    <w:p w14:paraId="6CA92987" w14:textId="77777777" w:rsidR="00B50C7E" w:rsidRPr="00FC399A" w:rsidRDefault="00B50C7E" w:rsidP="000E5120">
      <w:pPr>
        <w:ind w:left="1440" w:firstLine="720"/>
        <w:rPr>
          <w:rFonts w:ascii="Arial" w:hAnsi="Arial" w:cs="Arial"/>
          <w:sz w:val="22"/>
          <w:szCs w:val="22"/>
        </w:rPr>
      </w:pPr>
    </w:p>
    <w:p w14:paraId="30AB18D4" w14:textId="77777777" w:rsidR="003460D5" w:rsidRPr="00FC399A" w:rsidRDefault="00351AF1" w:rsidP="00584E85">
      <w:pPr>
        <w:ind w:left="2880" w:right="720"/>
        <w:rPr>
          <w:rFonts w:ascii="Arial" w:hAnsi="Arial" w:cs="Arial"/>
          <w:sz w:val="22"/>
          <w:szCs w:val="22"/>
        </w:rPr>
      </w:pPr>
      <w:r w:rsidRPr="00FC399A">
        <w:rPr>
          <w:rFonts w:ascii="Arial" w:hAnsi="Arial" w:cs="Arial"/>
          <w:sz w:val="22"/>
          <w:szCs w:val="22"/>
        </w:rPr>
        <w:lastRenderedPageBreak/>
        <w:t>If the trial court preliminarily determines that sufficient evidence exists from which a jury could find beyond a reasonable doubt that the crime was committed in North Carolina, the court is obligated to instruct the jury that unless the State has satisfied it beyond a reasonable doubt that the crime occurred in North Carolina, a verdict of not guilty should be returned. The trial court should also instruct the jury that if it is not so satisfied, it must return a special verdict indicating a lack of jurisdiction. Failure to charge the jury in this manner is reversible error and warrants a new trial.</w:t>
      </w:r>
    </w:p>
    <w:p w14:paraId="2EE44F5D" w14:textId="77777777" w:rsidR="00B50C7E" w:rsidRPr="00FC399A" w:rsidRDefault="00B50C7E" w:rsidP="000E5120">
      <w:pPr>
        <w:ind w:left="2160" w:right="720"/>
        <w:rPr>
          <w:rFonts w:ascii="Arial" w:hAnsi="Arial" w:cs="Arial"/>
          <w:sz w:val="22"/>
          <w:szCs w:val="22"/>
        </w:rPr>
      </w:pPr>
    </w:p>
    <w:p w14:paraId="22F57664" w14:textId="7E6E1B57" w:rsidR="00456D74" w:rsidRDefault="005108C1" w:rsidP="00084E87">
      <w:pPr>
        <w:ind w:left="2160"/>
        <w:rPr>
          <w:rFonts w:ascii="Arial" w:hAnsi="Arial" w:cs="Arial"/>
          <w:sz w:val="22"/>
          <w:szCs w:val="22"/>
        </w:rPr>
      </w:pPr>
      <w:r w:rsidRPr="00FC399A">
        <w:rPr>
          <w:rFonts w:ascii="Arial" w:hAnsi="Arial" w:cs="Arial"/>
          <w:sz w:val="22"/>
          <w:szCs w:val="22"/>
        </w:rPr>
        <w:t>State v. Bright, 131 N.C. App. 57, 62-63 (1998) (new trial) quotations and citations omitted))</w:t>
      </w:r>
      <w:r w:rsidR="003460D5" w:rsidRPr="00FC399A">
        <w:rPr>
          <w:rFonts w:ascii="Arial" w:hAnsi="Arial" w:cs="Arial"/>
          <w:sz w:val="22"/>
          <w:szCs w:val="22"/>
        </w:rPr>
        <w:t xml:space="preserve">. </w:t>
      </w:r>
      <w:r w:rsidR="00456D74" w:rsidRPr="00FC399A">
        <w:rPr>
          <w:rFonts w:ascii="Arial" w:hAnsi="Arial" w:cs="Arial"/>
          <w:sz w:val="22"/>
          <w:szCs w:val="22"/>
        </w:rPr>
        <w:t>N.C.P.I. – Crim. 3</w:t>
      </w:r>
      <w:r w:rsidR="00456D74">
        <w:rPr>
          <w:rFonts w:ascii="Arial" w:hAnsi="Arial" w:cs="Arial"/>
          <w:sz w:val="22"/>
          <w:szCs w:val="22"/>
        </w:rPr>
        <w:t>11.10 provides a jury instruction and a special verdict form that may be used when jurisdiction is contested.</w:t>
      </w:r>
    </w:p>
    <w:p w14:paraId="0DFFC750" w14:textId="64BC60D8" w:rsidR="00AF7C95" w:rsidRPr="00AF7C95" w:rsidRDefault="00AF7C95" w:rsidP="00456D74">
      <w:pPr>
        <w:pStyle w:val="ListParagraph"/>
        <w:numPr>
          <w:ilvl w:val="6"/>
          <w:numId w:val="31"/>
        </w:numPr>
        <w:ind w:left="2160" w:hanging="720"/>
        <w:rPr>
          <w:rFonts w:ascii="Arial" w:hAnsi="Arial" w:cs="Arial"/>
          <w:sz w:val="22"/>
          <w:szCs w:val="22"/>
        </w:rPr>
      </w:pPr>
      <w:r>
        <w:rPr>
          <w:rFonts w:ascii="Arial" w:hAnsi="Arial" w:cs="Arial"/>
          <w:b/>
          <w:bCs/>
          <w:sz w:val="22"/>
          <w:szCs w:val="22"/>
        </w:rPr>
        <w:t>Aggravating Factors</w:t>
      </w:r>
      <w:r w:rsidR="00CE1F41">
        <w:rPr>
          <w:rFonts w:ascii="Arial" w:hAnsi="Arial" w:cs="Arial"/>
          <w:b/>
          <w:bCs/>
          <w:sz w:val="22"/>
          <w:szCs w:val="22"/>
        </w:rPr>
        <w:t xml:space="preserve"> and Sentence Enhancements</w:t>
      </w:r>
      <w:r>
        <w:rPr>
          <w:rFonts w:ascii="Arial" w:hAnsi="Arial" w:cs="Arial"/>
          <w:b/>
          <w:bCs/>
          <w:sz w:val="22"/>
          <w:szCs w:val="22"/>
        </w:rPr>
        <w:t>.</w:t>
      </w:r>
      <w:r w:rsidR="00882EC0">
        <w:rPr>
          <w:rFonts w:ascii="Arial" w:hAnsi="Arial" w:cs="Arial"/>
          <w:sz w:val="22"/>
          <w:szCs w:val="22"/>
        </w:rPr>
        <w:t xml:space="preserve"> </w:t>
      </w:r>
      <w:r w:rsidR="00756FD0">
        <w:rPr>
          <w:rFonts w:ascii="Arial" w:hAnsi="Arial" w:cs="Arial"/>
          <w:sz w:val="22"/>
          <w:szCs w:val="22"/>
        </w:rPr>
        <w:t xml:space="preserve">Under </w:t>
      </w:r>
      <w:r w:rsidR="00756FD0">
        <w:rPr>
          <w:rFonts w:ascii="Arial" w:hAnsi="Arial" w:cs="Arial"/>
          <w:i/>
          <w:iCs/>
          <w:sz w:val="22"/>
          <w:szCs w:val="22"/>
        </w:rPr>
        <w:t>Blakely v. Washington</w:t>
      </w:r>
      <w:r w:rsidR="00882EC0">
        <w:rPr>
          <w:rFonts w:ascii="Arial" w:hAnsi="Arial" w:cs="Arial"/>
          <w:sz w:val="22"/>
          <w:szCs w:val="22"/>
        </w:rPr>
        <w:t>,</w:t>
      </w:r>
      <w:r w:rsidR="00756FD0">
        <w:rPr>
          <w:rFonts w:ascii="Arial" w:hAnsi="Arial" w:cs="Arial"/>
          <w:sz w:val="22"/>
          <w:szCs w:val="22"/>
        </w:rPr>
        <w:t xml:space="preserve"> 542 U.S. 296 (2004), unless pleaded to by a defendant,</w:t>
      </w:r>
      <w:r w:rsidR="00882EC0">
        <w:rPr>
          <w:rFonts w:ascii="Arial" w:hAnsi="Arial" w:cs="Arial"/>
          <w:sz w:val="22"/>
          <w:szCs w:val="22"/>
        </w:rPr>
        <w:t xml:space="preserve"> any fact </w:t>
      </w:r>
      <w:r w:rsidR="00756FD0">
        <w:rPr>
          <w:rFonts w:ascii="Arial" w:hAnsi="Arial" w:cs="Arial"/>
          <w:sz w:val="22"/>
          <w:szCs w:val="22"/>
        </w:rPr>
        <w:t xml:space="preserve">other than a prior conviction </w:t>
      </w:r>
      <w:r w:rsidR="00882EC0">
        <w:rPr>
          <w:rFonts w:ascii="Arial" w:hAnsi="Arial" w:cs="Arial"/>
          <w:sz w:val="22"/>
          <w:szCs w:val="22"/>
        </w:rPr>
        <w:t xml:space="preserve">that increases </w:t>
      </w:r>
      <w:r w:rsidR="00756FD0">
        <w:rPr>
          <w:rFonts w:ascii="Arial" w:hAnsi="Arial" w:cs="Arial"/>
          <w:sz w:val="22"/>
          <w:szCs w:val="22"/>
        </w:rPr>
        <w:t>punishment</w:t>
      </w:r>
      <w:r w:rsidR="00882EC0">
        <w:rPr>
          <w:rFonts w:ascii="Arial" w:hAnsi="Arial" w:cs="Arial"/>
          <w:sz w:val="22"/>
          <w:szCs w:val="22"/>
        </w:rPr>
        <w:t xml:space="preserve"> beyond the </w:t>
      </w:r>
      <w:r w:rsidR="00756FD0">
        <w:rPr>
          <w:rFonts w:ascii="Arial" w:hAnsi="Arial" w:cs="Arial"/>
          <w:sz w:val="22"/>
          <w:szCs w:val="22"/>
        </w:rPr>
        <w:t xml:space="preserve">prescribed </w:t>
      </w:r>
      <w:r w:rsidR="009E38DD">
        <w:rPr>
          <w:rFonts w:ascii="Arial" w:hAnsi="Arial" w:cs="Arial"/>
          <w:sz w:val="22"/>
          <w:szCs w:val="22"/>
        </w:rPr>
        <w:t>statutory maximum</w:t>
      </w:r>
      <w:r w:rsidR="00882EC0">
        <w:rPr>
          <w:rFonts w:ascii="Arial" w:hAnsi="Arial" w:cs="Arial"/>
          <w:sz w:val="22"/>
          <w:szCs w:val="22"/>
        </w:rPr>
        <w:t xml:space="preserve"> must be proved</w:t>
      </w:r>
      <w:r w:rsidR="00756FD0">
        <w:rPr>
          <w:rFonts w:ascii="Arial" w:hAnsi="Arial" w:cs="Arial"/>
          <w:sz w:val="22"/>
          <w:szCs w:val="22"/>
        </w:rPr>
        <w:t xml:space="preserve"> to a jury</w:t>
      </w:r>
      <w:r w:rsidR="00882EC0">
        <w:rPr>
          <w:rFonts w:ascii="Arial" w:hAnsi="Arial" w:cs="Arial"/>
          <w:sz w:val="22"/>
          <w:szCs w:val="22"/>
        </w:rPr>
        <w:t xml:space="preserve"> beyond a reasonable doubt</w:t>
      </w:r>
      <w:r w:rsidR="00AB3B0C">
        <w:rPr>
          <w:rFonts w:ascii="Arial" w:hAnsi="Arial" w:cs="Arial"/>
          <w:sz w:val="22"/>
          <w:szCs w:val="22"/>
        </w:rPr>
        <w:t>.</w:t>
      </w:r>
      <w:r w:rsidR="00882EC0">
        <w:rPr>
          <w:rFonts w:ascii="Arial" w:hAnsi="Arial" w:cs="Arial"/>
          <w:sz w:val="22"/>
          <w:szCs w:val="22"/>
        </w:rPr>
        <w:t xml:space="preserve"> </w:t>
      </w:r>
      <w:r w:rsidR="00756FD0">
        <w:rPr>
          <w:rFonts w:ascii="Arial" w:hAnsi="Arial" w:cs="Arial"/>
          <w:sz w:val="22"/>
          <w:szCs w:val="22"/>
        </w:rPr>
        <w:t>A</w:t>
      </w:r>
      <w:r w:rsidR="00AB3B0C">
        <w:rPr>
          <w:rFonts w:ascii="Arial" w:hAnsi="Arial" w:cs="Arial"/>
          <w:sz w:val="22"/>
          <w:szCs w:val="22"/>
        </w:rPr>
        <w:t xml:space="preserve"> special verdict </w:t>
      </w:r>
      <w:r w:rsidR="00751BF5">
        <w:rPr>
          <w:rFonts w:ascii="Arial" w:hAnsi="Arial" w:cs="Arial"/>
          <w:sz w:val="22"/>
          <w:szCs w:val="22"/>
        </w:rPr>
        <w:t xml:space="preserve">often </w:t>
      </w:r>
      <w:r w:rsidR="00AB3B0C">
        <w:rPr>
          <w:rFonts w:ascii="Arial" w:hAnsi="Arial" w:cs="Arial"/>
          <w:sz w:val="22"/>
          <w:szCs w:val="22"/>
        </w:rPr>
        <w:t xml:space="preserve">is needed for </w:t>
      </w:r>
      <w:r w:rsidR="00756FD0">
        <w:rPr>
          <w:rFonts w:ascii="Arial" w:hAnsi="Arial" w:cs="Arial"/>
          <w:sz w:val="22"/>
          <w:szCs w:val="22"/>
        </w:rPr>
        <w:t>such fact</w:t>
      </w:r>
      <w:r w:rsidR="00751BF5">
        <w:rPr>
          <w:rFonts w:ascii="Arial" w:hAnsi="Arial" w:cs="Arial"/>
          <w:sz w:val="22"/>
          <w:szCs w:val="22"/>
        </w:rPr>
        <w:t>s</w:t>
      </w:r>
      <w:r w:rsidR="00756FD0">
        <w:rPr>
          <w:rFonts w:ascii="Arial" w:hAnsi="Arial" w:cs="Arial"/>
          <w:sz w:val="22"/>
          <w:szCs w:val="22"/>
        </w:rPr>
        <w:t>,</w:t>
      </w:r>
      <w:r w:rsidR="00882EC0">
        <w:rPr>
          <w:rFonts w:ascii="Arial" w:hAnsi="Arial" w:cs="Arial"/>
          <w:sz w:val="22"/>
          <w:szCs w:val="22"/>
        </w:rPr>
        <w:t xml:space="preserve"> </w:t>
      </w:r>
      <w:r w:rsidR="00756FD0">
        <w:rPr>
          <w:rFonts w:ascii="Arial" w:hAnsi="Arial" w:cs="Arial"/>
          <w:sz w:val="22"/>
          <w:szCs w:val="22"/>
        </w:rPr>
        <w:t>including</w:t>
      </w:r>
      <w:r w:rsidR="00EE21FC">
        <w:rPr>
          <w:rFonts w:ascii="Arial" w:hAnsi="Arial" w:cs="Arial"/>
          <w:sz w:val="22"/>
          <w:szCs w:val="22"/>
        </w:rPr>
        <w:t>,</w:t>
      </w:r>
      <w:r w:rsidR="00756FD0">
        <w:rPr>
          <w:rFonts w:ascii="Arial" w:hAnsi="Arial" w:cs="Arial"/>
          <w:sz w:val="22"/>
          <w:szCs w:val="22"/>
        </w:rPr>
        <w:t xml:space="preserve"> for example, </w:t>
      </w:r>
      <w:r w:rsidR="00882EC0">
        <w:rPr>
          <w:rFonts w:ascii="Arial" w:hAnsi="Arial" w:cs="Arial"/>
          <w:sz w:val="22"/>
          <w:szCs w:val="22"/>
        </w:rPr>
        <w:t>aggravating factors</w:t>
      </w:r>
      <w:r w:rsidR="00756FD0">
        <w:rPr>
          <w:rFonts w:ascii="Arial" w:hAnsi="Arial" w:cs="Arial"/>
          <w:sz w:val="22"/>
          <w:szCs w:val="22"/>
        </w:rPr>
        <w:t xml:space="preserve"> for purposes of structured sentencing</w:t>
      </w:r>
      <w:r w:rsidR="00EE21FC">
        <w:rPr>
          <w:rFonts w:ascii="Arial" w:hAnsi="Arial" w:cs="Arial"/>
          <w:sz w:val="22"/>
          <w:szCs w:val="22"/>
        </w:rPr>
        <w:t>;</w:t>
      </w:r>
      <w:r w:rsidR="00756FD0">
        <w:rPr>
          <w:rFonts w:ascii="Arial" w:hAnsi="Arial" w:cs="Arial"/>
          <w:sz w:val="22"/>
          <w:szCs w:val="22"/>
        </w:rPr>
        <w:t xml:space="preserve"> aggravating factors for impaired driving sentencing</w:t>
      </w:r>
      <w:r w:rsidR="00EE21FC">
        <w:rPr>
          <w:rFonts w:ascii="Arial" w:hAnsi="Arial" w:cs="Arial"/>
          <w:sz w:val="22"/>
          <w:szCs w:val="22"/>
        </w:rPr>
        <w:t>;</w:t>
      </w:r>
      <w:r w:rsidR="00CE1F41">
        <w:rPr>
          <w:rFonts w:ascii="Arial" w:hAnsi="Arial" w:cs="Arial"/>
          <w:sz w:val="22"/>
          <w:szCs w:val="22"/>
        </w:rPr>
        <w:t xml:space="preserve"> </w:t>
      </w:r>
      <w:r w:rsidR="00EE21FC">
        <w:rPr>
          <w:rFonts w:ascii="Arial" w:hAnsi="Arial" w:cs="Arial"/>
          <w:sz w:val="22"/>
          <w:szCs w:val="22"/>
        </w:rPr>
        <w:t xml:space="preserve">and </w:t>
      </w:r>
      <w:r w:rsidR="00756FD0">
        <w:rPr>
          <w:rFonts w:ascii="Arial" w:hAnsi="Arial" w:cs="Arial"/>
          <w:sz w:val="22"/>
          <w:szCs w:val="22"/>
        </w:rPr>
        <w:t>the firearm</w:t>
      </w:r>
      <w:r w:rsidR="00EE21FC">
        <w:rPr>
          <w:rFonts w:ascii="Arial" w:hAnsi="Arial" w:cs="Arial"/>
          <w:sz w:val="22"/>
          <w:szCs w:val="22"/>
        </w:rPr>
        <w:t>,</w:t>
      </w:r>
      <w:r w:rsidR="00CE1F41">
        <w:rPr>
          <w:rFonts w:ascii="Arial" w:hAnsi="Arial" w:cs="Arial"/>
          <w:sz w:val="22"/>
          <w:szCs w:val="22"/>
        </w:rPr>
        <w:t xml:space="preserve"> bullet</w:t>
      </w:r>
      <w:r w:rsidR="00D4549E">
        <w:rPr>
          <w:rFonts w:ascii="Arial" w:hAnsi="Arial" w:cs="Arial"/>
          <w:sz w:val="22"/>
          <w:szCs w:val="22"/>
        </w:rPr>
        <w:t>-</w:t>
      </w:r>
      <w:r w:rsidR="00CE1F41">
        <w:rPr>
          <w:rFonts w:ascii="Arial" w:hAnsi="Arial" w:cs="Arial"/>
          <w:sz w:val="22"/>
          <w:szCs w:val="22"/>
        </w:rPr>
        <w:t>proof vest</w:t>
      </w:r>
      <w:r w:rsidR="00EE21FC">
        <w:rPr>
          <w:rFonts w:ascii="Arial" w:hAnsi="Arial" w:cs="Arial"/>
          <w:sz w:val="22"/>
          <w:szCs w:val="22"/>
        </w:rPr>
        <w:t>, or criminal gang activity</w:t>
      </w:r>
      <w:r w:rsidR="00CE1F41">
        <w:rPr>
          <w:rFonts w:ascii="Arial" w:hAnsi="Arial" w:cs="Arial"/>
          <w:sz w:val="22"/>
          <w:szCs w:val="22"/>
        </w:rPr>
        <w:t xml:space="preserve"> </w:t>
      </w:r>
      <w:r w:rsidR="00756FD0">
        <w:rPr>
          <w:rFonts w:ascii="Arial" w:hAnsi="Arial" w:cs="Arial"/>
          <w:sz w:val="22"/>
          <w:szCs w:val="22"/>
        </w:rPr>
        <w:t>sentencing enhancement</w:t>
      </w:r>
      <w:r w:rsidR="00CE1F41">
        <w:rPr>
          <w:rFonts w:ascii="Arial" w:hAnsi="Arial" w:cs="Arial"/>
          <w:sz w:val="22"/>
          <w:szCs w:val="22"/>
        </w:rPr>
        <w:t>s</w:t>
      </w:r>
      <w:r w:rsidR="00756FD0">
        <w:rPr>
          <w:rFonts w:ascii="Arial" w:hAnsi="Arial" w:cs="Arial"/>
          <w:sz w:val="22"/>
          <w:szCs w:val="22"/>
        </w:rPr>
        <w:t xml:space="preserve"> for</w:t>
      </w:r>
      <w:r w:rsidR="00EE21FC">
        <w:rPr>
          <w:rFonts w:ascii="Arial" w:hAnsi="Arial" w:cs="Arial"/>
          <w:sz w:val="22"/>
          <w:szCs w:val="22"/>
        </w:rPr>
        <w:t xml:space="preserve"> certain</w:t>
      </w:r>
      <w:r w:rsidR="00756FD0">
        <w:rPr>
          <w:rFonts w:ascii="Arial" w:hAnsi="Arial" w:cs="Arial"/>
          <w:sz w:val="22"/>
          <w:szCs w:val="22"/>
        </w:rPr>
        <w:t xml:space="preserve"> felonies</w:t>
      </w:r>
      <w:r w:rsidR="00CE1F41">
        <w:rPr>
          <w:rFonts w:ascii="Arial" w:hAnsi="Arial" w:cs="Arial"/>
          <w:sz w:val="22"/>
          <w:szCs w:val="22"/>
        </w:rPr>
        <w:t xml:space="preserve">. The pattern jury instructions provide sample forms for many of these situations. </w:t>
      </w:r>
      <w:r w:rsidR="00CE1F41">
        <w:rPr>
          <w:rFonts w:ascii="Arial" w:hAnsi="Arial" w:cs="Arial"/>
          <w:i/>
          <w:iCs/>
          <w:sz w:val="22"/>
          <w:szCs w:val="22"/>
        </w:rPr>
        <w:t>See</w:t>
      </w:r>
      <w:r w:rsidR="00CE1F41">
        <w:rPr>
          <w:rFonts w:ascii="Arial" w:hAnsi="Arial" w:cs="Arial"/>
          <w:sz w:val="22"/>
          <w:szCs w:val="22"/>
        </w:rPr>
        <w:t xml:space="preserve"> </w:t>
      </w:r>
      <w:r w:rsidR="00D4549E" w:rsidRPr="00FC399A">
        <w:rPr>
          <w:rFonts w:ascii="Arial" w:hAnsi="Arial" w:cs="Arial"/>
          <w:sz w:val="22"/>
          <w:szCs w:val="22"/>
        </w:rPr>
        <w:t xml:space="preserve">N.C.P.I. – Crim. </w:t>
      </w:r>
      <w:r w:rsidR="00D4549E">
        <w:rPr>
          <w:rFonts w:ascii="Arial" w:hAnsi="Arial" w:cs="Arial"/>
          <w:sz w:val="22"/>
          <w:szCs w:val="22"/>
        </w:rPr>
        <w:t>204.10 (firearm enhancement under G.S. 15A-1340.16A);</w:t>
      </w:r>
      <w:r w:rsidR="00D4549E" w:rsidRPr="00D4549E">
        <w:rPr>
          <w:rFonts w:ascii="Arial" w:hAnsi="Arial" w:cs="Arial"/>
          <w:sz w:val="22"/>
          <w:szCs w:val="22"/>
        </w:rPr>
        <w:t xml:space="preserve"> </w:t>
      </w:r>
      <w:r w:rsidR="00D4549E" w:rsidRPr="00FC399A">
        <w:rPr>
          <w:rFonts w:ascii="Arial" w:hAnsi="Arial" w:cs="Arial"/>
          <w:sz w:val="22"/>
          <w:szCs w:val="22"/>
        </w:rPr>
        <w:t xml:space="preserve">N.C.P.I. – Crim. </w:t>
      </w:r>
      <w:r w:rsidR="00D4549E">
        <w:rPr>
          <w:rFonts w:ascii="Arial" w:hAnsi="Arial" w:cs="Arial"/>
          <w:sz w:val="22"/>
          <w:szCs w:val="22"/>
        </w:rPr>
        <w:t xml:space="preserve">204.15 (bullet-proof vest enhancement under G.S. 15A-1340.16C); </w:t>
      </w:r>
      <w:r w:rsidR="00D4549E" w:rsidRPr="00FC399A">
        <w:rPr>
          <w:rFonts w:ascii="Arial" w:hAnsi="Arial" w:cs="Arial"/>
          <w:sz w:val="22"/>
          <w:szCs w:val="22"/>
        </w:rPr>
        <w:t xml:space="preserve">N.C.P.I. – Crim. </w:t>
      </w:r>
      <w:r w:rsidR="00D4549E">
        <w:rPr>
          <w:rFonts w:ascii="Arial" w:hAnsi="Arial" w:cs="Arial"/>
          <w:sz w:val="22"/>
          <w:szCs w:val="22"/>
        </w:rPr>
        <w:t>204.20 (</w:t>
      </w:r>
      <w:r w:rsidR="00A9637E">
        <w:rPr>
          <w:rFonts w:ascii="Arial" w:hAnsi="Arial" w:cs="Arial"/>
          <w:sz w:val="22"/>
          <w:szCs w:val="22"/>
        </w:rPr>
        <w:t xml:space="preserve">LWOP for </w:t>
      </w:r>
      <w:r w:rsidR="00D4549E">
        <w:rPr>
          <w:rFonts w:ascii="Arial" w:hAnsi="Arial" w:cs="Arial"/>
          <w:sz w:val="22"/>
          <w:szCs w:val="22"/>
        </w:rPr>
        <w:t xml:space="preserve">second or subsequent conviction of Class B1 felony if victim is 13 or younger </w:t>
      </w:r>
      <w:r w:rsidR="00A9637E">
        <w:rPr>
          <w:rFonts w:ascii="Arial" w:hAnsi="Arial" w:cs="Arial"/>
          <w:sz w:val="22"/>
          <w:szCs w:val="22"/>
        </w:rPr>
        <w:t>and no</w:t>
      </w:r>
      <w:r w:rsidR="00D4549E">
        <w:rPr>
          <w:rFonts w:ascii="Arial" w:hAnsi="Arial" w:cs="Arial"/>
          <w:sz w:val="22"/>
          <w:szCs w:val="22"/>
        </w:rPr>
        <w:t xml:space="preserve"> mitigating factor</w:t>
      </w:r>
      <w:r w:rsidR="00A9637E">
        <w:rPr>
          <w:rFonts w:ascii="Arial" w:hAnsi="Arial" w:cs="Arial"/>
          <w:sz w:val="22"/>
          <w:szCs w:val="22"/>
        </w:rPr>
        <w:t>s under G.S. 15A-1340.16B</w:t>
      </w:r>
      <w:r w:rsidR="00D4549E">
        <w:rPr>
          <w:rFonts w:ascii="Arial" w:hAnsi="Arial" w:cs="Arial"/>
          <w:sz w:val="22"/>
          <w:szCs w:val="22"/>
        </w:rPr>
        <w:t xml:space="preserve">); </w:t>
      </w:r>
      <w:r w:rsidR="00CE1F41" w:rsidRPr="00FC399A">
        <w:rPr>
          <w:rFonts w:ascii="Arial" w:hAnsi="Arial" w:cs="Arial"/>
          <w:sz w:val="22"/>
          <w:szCs w:val="22"/>
        </w:rPr>
        <w:t xml:space="preserve">N.C.P.I. – Crim. </w:t>
      </w:r>
      <w:r w:rsidR="00CE1F41">
        <w:rPr>
          <w:rFonts w:ascii="Arial" w:hAnsi="Arial" w:cs="Arial"/>
          <w:sz w:val="22"/>
          <w:szCs w:val="22"/>
        </w:rPr>
        <w:t>204.25 (aggravating factors</w:t>
      </w:r>
      <w:r w:rsidR="00710D93">
        <w:rPr>
          <w:rFonts w:ascii="Arial" w:hAnsi="Arial" w:cs="Arial"/>
          <w:sz w:val="22"/>
          <w:szCs w:val="22"/>
        </w:rPr>
        <w:t xml:space="preserve"> for structured sentencing</w:t>
      </w:r>
      <w:r w:rsidR="00D4549E">
        <w:rPr>
          <w:rFonts w:ascii="Arial" w:hAnsi="Arial" w:cs="Arial"/>
          <w:sz w:val="22"/>
          <w:szCs w:val="22"/>
        </w:rPr>
        <w:t xml:space="preserve"> under G.S. 15A-1340.16</w:t>
      </w:r>
      <w:r w:rsidR="00CE1F41">
        <w:rPr>
          <w:rFonts w:ascii="Arial" w:hAnsi="Arial" w:cs="Arial"/>
          <w:sz w:val="22"/>
          <w:szCs w:val="22"/>
        </w:rPr>
        <w:t>)</w:t>
      </w:r>
      <w:r w:rsidR="00D4549E">
        <w:rPr>
          <w:rFonts w:ascii="Arial" w:hAnsi="Arial" w:cs="Arial"/>
          <w:sz w:val="22"/>
          <w:szCs w:val="22"/>
        </w:rPr>
        <w:t xml:space="preserve">; </w:t>
      </w:r>
      <w:r w:rsidR="00D4549E" w:rsidRPr="00FC399A">
        <w:rPr>
          <w:rFonts w:ascii="Arial" w:hAnsi="Arial" w:cs="Arial"/>
          <w:sz w:val="22"/>
          <w:szCs w:val="22"/>
        </w:rPr>
        <w:t xml:space="preserve">N.C.P.I. – Crim. </w:t>
      </w:r>
      <w:r w:rsidR="00D4549E">
        <w:rPr>
          <w:rFonts w:ascii="Arial" w:hAnsi="Arial" w:cs="Arial"/>
          <w:sz w:val="22"/>
          <w:szCs w:val="22"/>
        </w:rPr>
        <w:t>204.</w:t>
      </w:r>
      <w:r w:rsidR="00A9637E">
        <w:rPr>
          <w:rFonts w:ascii="Arial" w:hAnsi="Arial" w:cs="Arial"/>
          <w:sz w:val="22"/>
          <w:szCs w:val="22"/>
        </w:rPr>
        <w:t>30</w:t>
      </w:r>
      <w:r w:rsidR="00D4549E">
        <w:rPr>
          <w:rFonts w:ascii="Arial" w:hAnsi="Arial" w:cs="Arial"/>
          <w:sz w:val="22"/>
          <w:szCs w:val="22"/>
        </w:rPr>
        <w:t xml:space="preserve"> (</w:t>
      </w:r>
      <w:r w:rsidR="00A9637E">
        <w:rPr>
          <w:rFonts w:ascii="Arial" w:hAnsi="Arial" w:cs="Arial"/>
          <w:sz w:val="22"/>
          <w:szCs w:val="22"/>
        </w:rPr>
        <w:t>aggravating factors for rape of a child</w:t>
      </w:r>
      <w:r w:rsidR="00D4549E">
        <w:rPr>
          <w:rFonts w:ascii="Arial" w:hAnsi="Arial" w:cs="Arial"/>
          <w:sz w:val="22"/>
          <w:szCs w:val="22"/>
        </w:rPr>
        <w:t>);</w:t>
      </w:r>
      <w:r w:rsidR="00A9637E">
        <w:rPr>
          <w:rFonts w:ascii="Arial" w:hAnsi="Arial" w:cs="Arial"/>
          <w:sz w:val="22"/>
          <w:szCs w:val="22"/>
        </w:rPr>
        <w:t xml:space="preserve"> </w:t>
      </w:r>
      <w:r w:rsidR="00A9637E" w:rsidRPr="00FC399A">
        <w:rPr>
          <w:rFonts w:ascii="Arial" w:hAnsi="Arial" w:cs="Arial"/>
          <w:sz w:val="22"/>
          <w:szCs w:val="22"/>
        </w:rPr>
        <w:t xml:space="preserve">N.C.P.I. – Crim. </w:t>
      </w:r>
      <w:r w:rsidR="00A9637E">
        <w:rPr>
          <w:rFonts w:ascii="Arial" w:hAnsi="Arial" w:cs="Arial"/>
          <w:sz w:val="22"/>
          <w:szCs w:val="22"/>
        </w:rPr>
        <w:t xml:space="preserve">204.35 (aggravating factors for sexual offense with a child); </w:t>
      </w:r>
      <w:r w:rsidR="00A9637E" w:rsidRPr="00FC399A">
        <w:rPr>
          <w:rFonts w:ascii="Arial" w:hAnsi="Arial" w:cs="Arial"/>
          <w:sz w:val="22"/>
          <w:szCs w:val="22"/>
        </w:rPr>
        <w:t xml:space="preserve">N.C.P.I. – Crim. </w:t>
      </w:r>
      <w:r w:rsidR="00A9637E">
        <w:rPr>
          <w:rFonts w:ascii="Arial" w:hAnsi="Arial" w:cs="Arial"/>
          <w:sz w:val="22"/>
          <w:szCs w:val="22"/>
        </w:rPr>
        <w:t>270.15</w:t>
      </w:r>
      <w:r w:rsidR="0032630F">
        <w:rPr>
          <w:rFonts w:ascii="Arial" w:hAnsi="Arial" w:cs="Arial"/>
          <w:sz w:val="22"/>
          <w:szCs w:val="22"/>
        </w:rPr>
        <w:t>,</w:t>
      </w:r>
      <w:r w:rsidR="00A9637E">
        <w:rPr>
          <w:rFonts w:ascii="Arial" w:hAnsi="Arial" w:cs="Arial"/>
          <w:sz w:val="22"/>
          <w:szCs w:val="22"/>
        </w:rPr>
        <w:t xml:space="preserve"> .15A (aggravating factors for impaired driving</w:t>
      </w:r>
      <w:r w:rsidR="00710D93">
        <w:rPr>
          <w:rFonts w:ascii="Arial" w:hAnsi="Arial" w:cs="Arial"/>
          <w:sz w:val="22"/>
          <w:szCs w:val="22"/>
        </w:rPr>
        <w:t xml:space="preserve"> sentencing</w:t>
      </w:r>
      <w:r w:rsidR="00A9637E">
        <w:rPr>
          <w:rFonts w:ascii="Arial" w:hAnsi="Arial" w:cs="Arial"/>
          <w:sz w:val="22"/>
          <w:szCs w:val="22"/>
        </w:rPr>
        <w:t>).</w:t>
      </w:r>
    </w:p>
    <w:p w14:paraId="493ED75A" w14:textId="493AA3FF" w:rsidR="007C39BB" w:rsidRPr="00002C4A" w:rsidRDefault="00950629" w:rsidP="00002C4A">
      <w:pPr>
        <w:pStyle w:val="ListParagraph"/>
        <w:numPr>
          <w:ilvl w:val="6"/>
          <w:numId w:val="31"/>
        </w:numPr>
        <w:ind w:left="2160" w:hanging="720"/>
        <w:rPr>
          <w:rFonts w:ascii="Arial" w:hAnsi="Arial" w:cs="Arial"/>
          <w:sz w:val="22"/>
          <w:szCs w:val="22"/>
        </w:rPr>
      </w:pPr>
      <w:r w:rsidRPr="00002C4A">
        <w:rPr>
          <w:rFonts w:ascii="Arial" w:hAnsi="Arial" w:cs="Arial"/>
          <w:b/>
          <w:bCs/>
          <w:sz w:val="22"/>
          <w:szCs w:val="22"/>
        </w:rPr>
        <w:t xml:space="preserve">Statutory Amendment. </w:t>
      </w:r>
      <w:r w:rsidR="00A32D8F" w:rsidRPr="00002C4A">
        <w:rPr>
          <w:rFonts w:ascii="Arial" w:hAnsi="Arial" w:cs="Arial"/>
          <w:sz w:val="22"/>
          <w:szCs w:val="22"/>
        </w:rPr>
        <w:t xml:space="preserve">Sometimes statutes are amended </w:t>
      </w:r>
      <w:proofErr w:type="gramStart"/>
      <w:r w:rsidR="00A32D8F" w:rsidRPr="00002C4A">
        <w:rPr>
          <w:rFonts w:ascii="Arial" w:hAnsi="Arial" w:cs="Arial"/>
          <w:sz w:val="22"/>
          <w:szCs w:val="22"/>
        </w:rPr>
        <w:t>during the course of</w:t>
      </w:r>
      <w:proofErr w:type="gramEnd"/>
      <w:r w:rsidR="00A32D8F" w:rsidRPr="00002C4A">
        <w:rPr>
          <w:rFonts w:ascii="Arial" w:hAnsi="Arial" w:cs="Arial"/>
          <w:sz w:val="22"/>
          <w:szCs w:val="22"/>
        </w:rPr>
        <w:t xml:space="preserve"> a defendant’s alleged ongoing criminal conduct. If such an amendment lessens the State’s burden of proof or reclassifies the punishment level for an offense, a special verdict will be required to ensure that the defendant’s conduct is covered by the amended statute. </w:t>
      </w:r>
      <w:r w:rsidR="00A32D8F" w:rsidRPr="00002C4A">
        <w:rPr>
          <w:rFonts w:ascii="Arial" w:hAnsi="Arial" w:cs="Arial"/>
          <w:i/>
          <w:iCs/>
          <w:sz w:val="22"/>
          <w:szCs w:val="22"/>
        </w:rPr>
        <w:t>See, e.g.</w:t>
      </w:r>
      <w:r w:rsidR="00A32D8F" w:rsidRPr="00002C4A">
        <w:rPr>
          <w:rFonts w:ascii="Arial" w:hAnsi="Arial" w:cs="Arial"/>
          <w:sz w:val="22"/>
          <w:szCs w:val="22"/>
        </w:rPr>
        <w:t>,</w:t>
      </w:r>
      <w:r w:rsidR="00351AF1" w:rsidRPr="00002C4A">
        <w:rPr>
          <w:rFonts w:ascii="Arial" w:hAnsi="Arial" w:cs="Arial"/>
          <w:sz w:val="22"/>
          <w:szCs w:val="22"/>
        </w:rPr>
        <w:t xml:space="preserve"> </w:t>
      </w:r>
      <w:r w:rsidR="005108C1" w:rsidRPr="00002C4A">
        <w:rPr>
          <w:rFonts w:ascii="Arial" w:hAnsi="Arial" w:cs="Arial"/>
          <w:sz w:val="22"/>
          <w:szCs w:val="22"/>
        </w:rPr>
        <w:t xml:space="preserve">State v. Williams, </w:t>
      </w:r>
      <w:r w:rsidR="007C39BB" w:rsidRPr="00002C4A">
        <w:rPr>
          <w:rFonts w:ascii="Arial" w:hAnsi="Arial" w:cs="Arial"/>
          <w:sz w:val="22"/>
          <w:szCs w:val="22"/>
        </w:rPr>
        <w:t>226</w:t>
      </w:r>
      <w:r w:rsidR="005108C1" w:rsidRPr="00002C4A">
        <w:rPr>
          <w:rFonts w:ascii="Arial" w:hAnsi="Arial" w:cs="Arial"/>
          <w:sz w:val="22"/>
          <w:szCs w:val="22"/>
        </w:rPr>
        <w:t xml:space="preserve"> N.C. App. </w:t>
      </w:r>
      <w:r w:rsidR="007C39BB" w:rsidRPr="00002C4A">
        <w:rPr>
          <w:rFonts w:ascii="Arial" w:hAnsi="Arial" w:cs="Arial"/>
          <w:sz w:val="22"/>
          <w:szCs w:val="22"/>
        </w:rPr>
        <w:t>393, 401</w:t>
      </w:r>
      <w:r w:rsidR="005108C1" w:rsidRPr="00002C4A">
        <w:rPr>
          <w:rFonts w:ascii="Arial" w:hAnsi="Arial" w:cs="Arial"/>
          <w:sz w:val="22"/>
          <w:szCs w:val="22"/>
        </w:rPr>
        <w:t xml:space="preserve"> (2013) (plain error occurred where the trial court instructed the jury under an amended stalking statute that lessened the State’s burden of proof and no special verdict was used to find that some portion of the defendant’s continuing course of conduct occurred after the effective date of the amended statute)</w:t>
      </w:r>
      <w:r w:rsidR="00A32D8F" w:rsidRPr="00002C4A">
        <w:rPr>
          <w:rFonts w:ascii="Arial" w:hAnsi="Arial" w:cs="Arial"/>
          <w:sz w:val="22"/>
          <w:szCs w:val="22"/>
        </w:rPr>
        <w:t xml:space="preserve">; </w:t>
      </w:r>
      <w:r w:rsidR="00463A02" w:rsidRPr="00002C4A">
        <w:rPr>
          <w:rFonts w:ascii="Arial" w:hAnsi="Arial" w:cs="Arial"/>
          <w:sz w:val="22"/>
          <w:szCs w:val="22"/>
        </w:rPr>
        <w:t>State v. Demick, 288 N.C. App. 415, 427 (2023) (where there was evidence that defendant’s conduct occurred before and after a statutory reclassification of felony child abuse, general guilty verdict was ambiguous for purpose of sentencing and defendant was entitled to be sentenced at lower of two possible classifications; distinguishing facts at hand from situation where evidence</w:t>
      </w:r>
      <w:r w:rsidR="00C92C3D" w:rsidRPr="00002C4A">
        <w:rPr>
          <w:rFonts w:ascii="Arial" w:hAnsi="Arial" w:cs="Arial"/>
          <w:sz w:val="22"/>
          <w:szCs w:val="22"/>
        </w:rPr>
        <w:t xml:space="preserve"> at trial</w:t>
      </w:r>
      <w:r w:rsidR="00463A02" w:rsidRPr="00002C4A">
        <w:rPr>
          <w:rFonts w:ascii="Arial" w:hAnsi="Arial" w:cs="Arial"/>
          <w:sz w:val="22"/>
          <w:szCs w:val="22"/>
        </w:rPr>
        <w:t xml:space="preserve"> </w:t>
      </w:r>
      <w:r w:rsidR="00723201" w:rsidRPr="00002C4A">
        <w:rPr>
          <w:rFonts w:ascii="Arial" w:hAnsi="Arial" w:cs="Arial"/>
          <w:sz w:val="22"/>
          <w:szCs w:val="22"/>
        </w:rPr>
        <w:t>conclusively establishes date offense</w:t>
      </w:r>
      <w:r w:rsidR="00596316" w:rsidRPr="00002C4A">
        <w:rPr>
          <w:rFonts w:ascii="Arial" w:hAnsi="Arial" w:cs="Arial"/>
          <w:sz w:val="22"/>
          <w:szCs w:val="22"/>
        </w:rPr>
        <w:t xml:space="preserve"> occurred</w:t>
      </w:r>
      <w:r w:rsidR="00463A02" w:rsidRPr="00002C4A">
        <w:rPr>
          <w:rFonts w:ascii="Arial" w:hAnsi="Arial" w:cs="Arial"/>
          <w:sz w:val="22"/>
          <w:szCs w:val="22"/>
        </w:rPr>
        <w:t>).</w:t>
      </w:r>
    </w:p>
    <w:p w14:paraId="4D0FB3C5" w14:textId="475C8DD8" w:rsidR="00AE012E" w:rsidRDefault="00723201" w:rsidP="00456D74">
      <w:pPr>
        <w:pStyle w:val="ListParagraph"/>
        <w:numPr>
          <w:ilvl w:val="6"/>
          <w:numId w:val="31"/>
        </w:numPr>
        <w:ind w:left="2160" w:hanging="720"/>
        <w:rPr>
          <w:rFonts w:ascii="Arial" w:hAnsi="Arial" w:cs="Arial"/>
          <w:sz w:val="22"/>
          <w:szCs w:val="22"/>
        </w:rPr>
      </w:pPr>
      <w:r>
        <w:rPr>
          <w:rFonts w:ascii="Arial" w:hAnsi="Arial" w:cs="Arial"/>
          <w:b/>
          <w:bCs/>
          <w:sz w:val="22"/>
          <w:szCs w:val="22"/>
        </w:rPr>
        <w:lastRenderedPageBreak/>
        <w:t>Theories</w:t>
      </w:r>
      <w:r w:rsidR="00950629">
        <w:rPr>
          <w:rFonts w:ascii="Arial" w:hAnsi="Arial" w:cs="Arial"/>
          <w:b/>
          <w:bCs/>
          <w:sz w:val="22"/>
          <w:szCs w:val="22"/>
        </w:rPr>
        <w:t xml:space="preserve"> Affecting Punishment.</w:t>
      </w:r>
      <w:r w:rsidR="00950629">
        <w:rPr>
          <w:rFonts w:ascii="Arial" w:hAnsi="Arial" w:cs="Arial"/>
          <w:sz w:val="22"/>
          <w:szCs w:val="22"/>
        </w:rPr>
        <w:t xml:space="preserve"> </w:t>
      </w:r>
      <w:r w:rsidR="002A721A">
        <w:rPr>
          <w:rFonts w:ascii="Arial" w:hAnsi="Arial" w:cs="Arial"/>
          <w:sz w:val="22"/>
          <w:szCs w:val="22"/>
        </w:rPr>
        <w:t>For some offenses</w:t>
      </w:r>
      <w:r w:rsidR="0029169C">
        <w:rPr>
          <w:rFonts w:ascii="Arial" w:hAnsi="Arial" w:cs="Arial"/>
          <w:sz w:val="22"/>
          <w:szCs w:val="22"/>
        </w:rPr>
        <w:t>,</w:t>
      </w:r>
      <w:r w:rsidR="002A721A">
        <w:rPr>
          <w:rFonts w:ascii="Arial" w:hAnsi="Arial" w:cs="Arial"/>
          <w:sz w:val="22"/>
          <w:szCs w:val="22"/>
        </w:rPr>
        <w:t xml:space="preserve"> the underlying theory of the offense affects punishment and </w:t>
      </w:r>
      <w:r w:rsidR="0029169C">
        <w:rPr>
          <w:rFonts w:ascii="Arial" w:hAnsi="Arial" w:cs="Arial"/>
          <w:sz w:val="22"/>
          <w:szCs w:val="22"/>
        </w:rPr>
        <w:t xml:space="preserve">therefore </w:t>
      </w:r>
      <w:r w:rsidR="002A721A">
        <w:rPr>
          <w:rFonts w:ascii="Arial" w:hAnsi="Arial" w:cs="Arial"/>
          <w:sz w:val="22"/>
          <w:szCs w:val="22"/>
        </w:rPr>
        <w:t>a special verdict is needed to properly sentence the defendant.</w:t>
      </w:r>
      <w:r w:rsidR="00D90474" w:rsidRPr="00456D74">
        <w:rPr>
          <w:rFonts w:ascii="Arial" w:hAnsi="Arial" w:cs="Arial"/>
          <w:sz w:val="22"/>
          <w:szCs w:val="22"/>
        </w:rPr>
        <w:t xml:space="preserve"> For example, </w:t>
      </w:r>
      <w:r w:rsidR="002B50CB" w:rsidRPr="00456D74">
        <w:rPr>
          <w:rFonts w:ascii="Arial" w:hAnsi="Arial" w:cs="Arial"/>
          <w:sz w:val="22"/>
          <w:szCs w:val="22"/>
        </w:rPr>
        <w:t xml:space="preserve">consider a </w:t>
      </w:r>
      <w:r w:rsidR="00D90474" w:rsidRPr="00456D74">
        <w:rPr>
          <w:rFonts w:ascii="Arial" w:hAnsi="Arial" w:cs="Arial"/>
          <w:sz w:val="22"/>
          <w:szCs w:val="22"/>
        </w:rPr>
        <w:t xml:space="preserve">first-degree murder case where the defendant is charged with </w:t>
      </w:r>
      <w:r w:rsidR="00F81C18" w:rsidRPr="00456D74">
        <w:rPr>
          <w:rFonts w:ascii="Arial" w:hAnsi="Arial" w:cs="Arial"/>
          <w:sz w:val="22"/>
          <w:szCs w:val="22"/>
        </w:rPr>
        <w:t xml:space="preserve">(1) </w:t>
      </w:r>
      <w:r w:rsidR="00D90474" w:rsidRPr="00456D74">
        <w:rPr>
          <w:rFonts w:ascii="Arial" w:hAnsi="Arial" w:cs="Arial"/>
          <w:sz w:val="22"/>
          <w:szCs w:val="22"/>
        </w:rPr>
        <w:t xml:space="preserve">first-degree murder </w:t>
      </w:r>
      <w:r w:rsidR="00F81C18" w:rsidRPr="00456D74">
        <w:rPr>
          <w:rFonts w:ascii="Arial" w:hAnsi="Arial" w:cs="Arial"/>
          <w:sz w:val="22"/>
          <w:szCs w:val="22"/>
        </w:rPr>
        <w:t xml:space="preserve">based on </w:t>
      </w:r>
      <w:r w:rsidR="00D90474" w:rsidRPr="00456D74">
        <w:rPr>
          <w:rFonts w:ascii="Arial" w:hAnsi="Arial" w:cs="Arial"/>
          <w:sz w:val="22"/>
          <w:szCs w:val="22"/>
        </w:rPr>
        <w:t xml:space="preserve">felony murder and premeditation and deliberation </w:t>
      </w:r>
      <w:r w:rsidR="00F81C18" w:rsidRPr="00456D74">
        <w:rPr>
          <w:rFonts w:ascii="Arial" w:hAnsi="Arial" w:cs="Arial"/>
          <w:sz w:val="22"/>
          <w:szCs w:val="22"/>
        </w:rPr>
        <w:t xml:space="preserve">and (2) </w:t>
      </w:r>
      <w:r w:rsidR="00D90474" w:rsidRPr="00456D74">
        <w:rPr>
          <w:rFonts w:ascii="Arial" w:hAnsi="Arial" w:cs="Arial"/>
          <w:sz w:val="22"/>
          <w:szCs w:val="22"/>
        </w:rPr>
        <w:t>the underlying felony support</w:t>
      </w:r>
      <w:r w:rsidR="00F81C18" w:rsidRPr="00456D74">
        <w:rPr>
          <w:rFonts w:ascii="Arial" w:hAnsi="Arial" w:cs="Arial"/>
          <w:sz w:val="22"/>
          <w:szCs w:val="22"/>
        </w:rPr>
        <w:t>ing</w:t>
      </w:r>
      <w:r w:rsidR="00D90474" w:rsidRPr="00456D74">
        <w:rPr>
          <w:rFonts w:ascii="Arial" w:hAnsi="Arial" w:cs="Arial"/>
          <w:sz w:val="22"/>
          <w:szCs w:val="22"/>
        </w:rPr>
        <w:t xml:space="preserve"> the felony murder charge</w:t>
      </w:r>
      <w:r w:rsidR="002B50CB" w:rsidRPr="00456D74">
        <w:rPr>
          <w:rFonts w:ascii="Arial" w:hAnsi="Arial" w:cs="Arial"/>
          <w:sz w:val="22"/>
          <w:szCs w:val="22"/>
        </w:rPr>
        <w:t>. In this scenario,</w:t>
      </w:r>
      <w:r w:rsidR="00D90474" w:rsidRPr="00456D74">
        <w:rPr>
          <w:rFonts w:ascii="Arial" w:hAnsi="Arial" w:cs="Arial"/>
          <w:sz w:val="22"/>
          <w:szCs w:val="22"/>
        </w:rPr>
        <w:t xml:space="preserve"> a special verdict is </w:t>
      </w:r>
      <w:r w:rsidR="00A32D8F">
        <w:rPr>
          <w:rFonts w:ascii="Arial" w:hAnsi="Arial" w:cs="Arial"/>
          <w:sz w:val="22"/>
          <w:szCs w:val="22"/>
        </w:rPr>
        <w:t>necessary to ensure</w:t>
      </w:r>
      <w:r w:rsidR="002B50CB" w:rsidRPr="00456D74">
        <w:rPr>
          <w:rFonts w:ascii="Arial" w:hAnsi="Arial" w:cs="Arial"/>
          <w:sz w:val="22"/>
          <w:szCs w:val="22"/>
        </w:rPr>
        <w:t xml:space="preserve"> that the defendant </w:t>
      </w:r>
      <w:r w:rsidR="00A32D8F">
        <w:rPr>
          <w:rFonts w:ascii="Arial" w:hAnsi="Arial" w:cs="Arial"/>
          <w:sz w:val="22"/>
          <w:szCs w:val="22"/>
        </w:rPr>
        <w:t>is</w:t>
      </w:r>
      <w:r w:rsidR="002B50CB" w:rsidRPr="00456D74">
        <w:rPr>
          <w:rFonts w:ascii="Arial" w:hAnsi="Arial" w:cs="Arial"/>
          <w:sz w:val="22"/>
          <w:szCs w:val="22"/>
        </w:rPr>
        <w:t xml:space="preserve"> properly sentenced. </w:t>
      </w:r>
      <w:r w:rsidR="005108C1" w:rsidRPr="00456D74">
        <w:rPr>
          <w:rFonts w:ascii="Arial" w:hAnsi="Arial" w:cs="Arial"/>
          <w:sz w:val="22"/>
          <w:szCs w:val="22"/>
        </w:rPr>
        <w:t>State v. Goodman, 298 N.C. 1, 15 (1979) (explaining: “If defendant were found guilty of first-degree murder solely by virtue of the felony-murder rule, the court would be precluded from imposing upon him additional punishment for the underlying felony; if defendant were found guilty of first-degree murder pursuant to premeditation and deliberation, and if the jury also found him guilty on one or more other felony charges, the court would not be so precluded. Thus, it was appropriate that the court determine the basis of the jury's verdict so that defendant might be properly sentenced.”)</w:t>
      </w:r>
      <w:r w:rsidR="002B50CB" w:rsidRPr="00456D74">
        <w:rPr>
          <w:rFonts w:ascii="Arial" w:hAnsi="Arial" w:cs="Arial"/>
          <w:sz w:val="22"/>
          <w:szCs w:val="22"/>
        </w:rPr>
        <w:t>.</w:t>
      </w:r>
      <w:r w:rsidR="00351BC6">
        <w:rPr>
          <w:rFonts w:ascii="Arial" w:hAnsi="Arial" w:cs="Arial"/>
          <w:sz w:val="22"/>
          <w:szCs w:val="22"/>
        </w:rPr>
        <w:t xml:space="preserve"> </w:t>
      </w:r>
    </w:p>
    <w:p w14:paraId="07C56E2B" w14:textId="14DB2C2D" w:rsidR="00ED1FD0" w:rsidRPr="002C3F17" w:rsidRDefault="00351BC6" w:rsidP="00AE012E">
      <w:pPr>
        <w:pStyle w:val="ListParagraph"/>
        <w:ind w:left="2160" w:firstLine="720"/>
        <w:rPr>
          <w:rFonts w:ascii="Arial" w:hAnsi="Arial" w:cs="Arial"/>
          <w:sz w:val="22"/>
          <w:szCs w:val="22"/>
        </w:rPr>
      </w:pPr>
      <w:r>
        <w:rPr>
          <w:rFonts w:ascii="Arial" w:hAnsi="Arial" w:cs="Arial"/>
          <w:sz w:val="22"/>
          <w:szCs w:val="22"/>
        </w:rPr>
        <w:t xml:space="preserve">Another example of this situation is second-degree murder, an offense that is classified as a </w:t>
      </w:r>
      <w:r w:rsidR="005C4692">
        <w:rPr>
          <w:rFonts w:ascii="Arial" w:hAnsi="Arial" w:cs="Arial"/>
          <w:sz w:val="22"/>
          <w:szCs w:val="22"/>
        </w:rPr>
        <w:t xml:space="preserve">Class </w:t>
      </w:r>
      <w:r>
        <w:rPr>
          <w:rFonts w:ascii="Arial" w:hAnsi="Arial" w:cs="Arial"/>
          <w:sz w:val="22"/>
          <w:szCs w:val="22"/>
        </w:rPr>
        <w:t xml:space="preserve">B2 rather than </w:t>
      </w:r>
      <w:r w:rsidR="00E81683">
        <w:rPr>
          <w:rFonts w:ascii="Arial" w:hAnsi="Arial" w:cs="Arial"/>
          <w:sz w:val="22"/>
          <w:szCs w:val="22"/>
        </w:rPr>
        <w:t xml:space="preserve">Class </w:t>
      </w:r>
      <w:r>
        <w:rPr>
          <w:rFonts w:ascii="Arial" w:hAnsi="Arial" w:cs="Arial"/>
          <w:sz w:val="22"/>
          <w:szCs w:val="22"/>
        </w:rPr>
        <w:t xml:space="preserve">B1 felony when </w:t>
      </w:r>
      <w:r w:rsidR="007A6B74">
        <w:rPr>
          <w:rFonts w:ascii="Arial" w:hAnsi="Arial" w:cs="Arial"/>
          <w:sz w:val="22"/>
          <w:szCs w:val="22"/>
        </w:rPr>
        <w:t>the</w:t>
      </w:r>
      <w:r>
        <w:rPr>
          <w:rFonts w:ascii="Arial" w:hAnsi="Arial" w:cs="Arial"/>
          <w:sz w:val="22"/>
          <w:szCs w:val="22"/>
        </w:rPr>
        <w:t xml:space="preserve"> </w:t>
      </w:r>
      <w:r w:rsidR="007A6B74">
        <w:rPr>
          <w:rFonts w:ascii="Arial" w:hAnsi="Arial" w:cs="Arial"/>
          <w:sz w:val="22"/>
          <w:szCs w:val="22"/>
        </w:rPr>
        <w:t xml:space="preserve">malice </w:t>
      </w:r>
      <w:r>
        <w:rPr>
          <w:rFonts w:ascii="Arial" w:hAnsi="Arial" w:cs="Arial"/>
          <w:sz w:val="22"/>
          <w:szCs w:val="22"/>
        </w:rPr>
        <w:t xml:space="preserve">element </w:t>
      </w:r>
      <w:r w:rsidR="006B47B6">
        <w:rPr>
          <w:rFonts w:ascii="Arial" w:hAnsi="Arial" w:cs="Arial"/>
          <w:sz w:val="22"/>
          <w:szCs w:val="22"/>
        </w:rPr>
        <w:t xml:space="preserve">is satisfied </w:t>
      </w:r>
      <w:r w:rsidR="00516929">
        <w:rPr>
          <w:rFonts w:ascii="Arial" w:hAnsi="Arial" w:cs="Arial"/>
          <w:sz w:val="22"/>
          <w:szCs w:val="22"/>
        </w:rPr>
        <w:t xml:space="preserve">solely </w:t>
      </w:r>
      <w:r w:rsidR="006B47B6">
        <w:rPr>
          <w:rFonts w:ascii="Arial" w:hAnsi="Arial" w:cs="Arial"/>
          <w:sz w:val="22"/>
          <w:szCs w:val="22"/>
        </w:rPr>
        <w:t>by</w:t>
      </w:r>
      <w:r>
        <w:rPr>
          <w:rFonts w:ascii="Arial" w:hAnsi="Arial" w:cs="Arial"/>
          <w:sz w:val="22"/>
          <w:szCs w:val="22"/>
        </w:rPr>
        <w:t xml:space="preserve"> so-called “depraved heart malice</w:t>
      </w:r>
      <w:r w:rsidR="006B47B6">
        <w:rPr>
          <w:rFonts w:ascii="Arial" w:hAnsi="Arial" w:cs="Arial"/>
          <w:sz w:val="22"/>
          <w:szCs w:val="22"/>
        </w:rPr>
        <w:t>.</w:t>
      </w:r>
      <w:r>
        <w:rPr>
          <w:rFonts w:ascii="Arial" w:hAnsi="Arial" w:cs="Arial"/>
          <w:sz w:val="22"/>
          <w:szCs w:val="22"/>
        </w:rPr>
        <w:t>”</w:t>
      </w:r>
      <w:r w:rsidR="00632C26">
        <w:rPr>
          <w:rFonts w:ascii="Arial" w:hAnsi="Arial" w:cs="Arial"/>
          <w:sz w:val="22"/>
          <w:szCs w:val="22"/>
        </w:rPr>
        <w:t xml:space="preserve"> </w:t>
      </w:r>
      <w:r w:rsidR="00632C26">
        <w:rPr>
          <w:rFonts w:ascii="Arial" w:hAnsi="Arial" w:cs="Arial"/>
          <w:i/>
          <w:iCs/>
          <w:sz w:val="22"/>
          <w:szCs w:val="22"/>
        </w:rPr>
        <w:t xml:space="preserve">See </w:t>
      </w:r>
      <w:r w:rsidR="00632C26">
        <w:rPr>
          <w:rFonts w:ascii="Arial" w:hAnsi="Arial" w:cs="Arial"/>
          <w:sz w:val="22"/>
          <w:szCs w:val="22"/>
        </w:rPr>
        <w:t>G.S. 14-17(b).</w:t>
      </w:r>
      <w:r w:rsidR="006B47B6">
        <w:rPr>
          <w:rFonts w:ascii="Arial" w:hAnsi="Arial" w:cs="Arial"/>
          <w:sz w:val="22"/>
          <w:szCs w:val="22"/>
        </w:rPr>
        <w:t xml:space="preserve"> In a second-degree murder case where there is evidenc</w:t>
      </w:r>
      <w:r w:rsidR="00516929">
        <w:rPr>
          <w:rFonts w:ascii="Arial" w:hAnsi="Arial" w:cs="Arial"/>
          <w:sz w:val="22"/>
          <w:szCs w:val="22"/>
        </w:rPr>
        <w:t>e</w:t>
      </w:r>
      <w:r w:rsidR="005C4692">
        <w:rPr>
          <w:rFonts w:ascii="Arial" w:hAnsi="Arial" w:cs="Arial"/>
          <w:sz w:val="22"/>
          <w:szCs w:val="22"/>
        </w:rPr>
        <w:t xml:space="preserve"> </w:t>
      </w:r>
      <w:r w:rsidR="006B47B6">
        <w:rPr>
          <w:rFonts w:ascii="Arial" w:hAnsi="Arial" w:cs="Arial"/>
          <w:sz w:val="22"/>
          <w:szCs w:val="22"/>
        </w:rPr>
        <w:t>that could suppor</w:t>
      </w:r>
      <w:r w:rsidR="005C4692">
        <w:rPr>
          <w:rFonts w:ascii="Arial" w:hAnsi="Arial" w:cs="Arial"/>
          <w:sz w:val="22"/>
          <w:szCs w:val="22"/>
        </w:rPr>
        <w:t xml:space="preserve">t either the Class B2 or B1 versions of the offense and the jury is instructed on both theories, a general verdict of guilty is ambiguous for sentencing purposes and a special verdict requiring the jury to specify the malice theory supporting </w:t>
      </w:r>
      <w:r w:rsidR="00516929">
        <w:rPr>
          <w:rFonts w:ascii="Arial" w:hAnsi="Arial" w:cs="Arial"/>
          <w:sz w:val="22"/>
          <w:szCs w:val="22"/>
        </w:rPr>
        <w:t>its</w:t>
      </w:r>
      <w:r w:rsidR="005C4692">
        <w:rPr>
          <w:rFonts w:ascii="Arial" w:hAnsi="Arial" w:cs="Arial"/>
          <w:sz w:val="22"/>
          <w:szCs w:val="22"/>
        </w:rPr>
        <w:t xml:space="preserve"> verdict is advised. </w:t>
      </w:r>
      <w:r w:rsidR="0083754E" w:rsidRPr="00002C4A">
        <w:rPr>
          <w:rFonts w:ascii="Arial" w:hAnsi="Arial" w:cs="Arial"/>
          <w:i/>
          <w:iCs/>
          <w:sz w:val="22"/>
          <w:szCs w:val="22"/>
        </w:rPr>
        <w:t>See</w:t>
      </w:r>
      <w:r w:rsidR="0083754E">
        <w:rPr>
          <w:rFonts w:ascii="Arial" w:hAnsi="Arial" w:cs="Arial"/>
          <w:sz w:val="22"/>
          <w:szCs w:val="22"/>
        </w:rPr>
        <w:t xml:space="preserve"> </w:t>
      </w:r>
      <w:r w:rsidR="005C4692">
        <w:rPr>
          <w:rFonts w:ascii="Arial" w:hAnsi="Arial" w:cs="Arial"/>
          <w:sz w:val="22"/>
          <w:szCs w:val="22"/>
        </w:rPr>
        <w:t xml:space="preserve">State v. Lail, </w:t>
      </w:r>
      <w:r w:rsidR="00516929">
        <w:rPr>
          <w:rFonts w:ascii="Arial" w:hAnsi="Arial" w:cs="Arial"/>
          <w:sz w:val="22"/>
          <w:szCs w:val="22"/>
        </w:rPr>
        <w:t xml:space="preserve">251 N.C. App. 463, 475 (2016) (so advising trial courts); State v. Mosley, 256 N.C. App. 148, 153 (2017) (citing </w:t>
      </w:r>
      <w:r w:rsidR="00516929">
        <w:rPr>
          <w:rFonts w:ascii="Arial" w:hAnsi="Arial" w:cs="Arial"/>
          <w:i/>
          <w:iCs/>
          <w:sz w:val="22"/>
          <w:szCs w:val="22"/>
        </w:rPr>
        <w:t>Lail</w:t>
      </w:r>
      <w:r w:rsidR="00516929">
        <w:rPr>
          <w:rFonts w:ascii="Arial" w:hAnsi="Arial" w:cs="Arial"/>
          <w:sz w:val="22"/>
          <w:szCs w:val="22"/>
        </w:rPr>
        <w:t>, vacating Class B1</w:t>
      </w:r>
      <w:r w:rsidR="00516929">
        <w:rPr>
          <w:rFonts w:ascii="Arial" w:hAnsi="Arial" w:cs="Arial"/>
          <w:i/>
          <w:iCs/>
          <w:sz w:val="22"/>
          <w:szCs w:val="22"/>
        </w:rPr>
        <w:t xml:space="preserve"> </w:t>
      </w:r>
      <w:r w:rsidR="00516929">
        <w:rPr>
          <w:rFonts w:ascii="Arial" w:hAnsi="Arial" w:cs="Arial"/>
          <w:sz w:val="22"/>
          <w:szCs w:val="22"/>
        </w:rPr>
        <w:t xml:space="preserve">second-degree murder sentence, and remanding for resentencing as a Class B2 offense where trial court did not present jury with special verdict form to specify theory of malice). </w:t>
      </w:r>
      <w:r w:rsidR="00516929">
        <w:rPr>
          <w:rFonts w:ascii="Arial" w:hAnsi="Arial" w:cs="Arial"/>
          <w:i/>
          <w:iCs/>
          <w:sz w:val="22"/>
          <w:szCs w:val="22"/>
        </w:rPr>
        <w:t xml:space="preserve">See also </w:t>
      </w:r>
      <w:r w:rsidR="00516929">
        <w:rPr>
          <w:rFonts w:ascii="Arial" w:hAnsi="Arial" w:cs="Arial"/>
          <w:sz w:val="22"/>
          <w:szCs w:val="22"/>
        </w:rPr>
        <w:t xml:space="preserve">Shea Denning, </w:t>
      </w:r>
      <w:hyperlink r:id="rId14" w:history="1">
        <w:r w:rsidR="00516929" w:rsidRPr="00516929">
          <w:rPr>
            <w:rStyle w:val="Hyperlink"/>
            <w:rFonts w:ascii="Arial" w:hAnsi="Arial" w:cs="Arial"/>
            <w:i/>
            <w:iCs/>
            <w:sz w:val="22"/>
            <w:szCs w:val="22"/>
          </w:rPr>
          <w:t>State v. Mosley, Murder, and Depraved Heart Malice</w:t>
        </w:r>
      </w:hyperlink>
      <w:r w:rsidR="00516929">
        <w:rPr>
          <w:rFonts w:ascii="Arial" w:hAnsi="Arial" w:cs="Arial"/>
          <w:sz w:val="22"/>
          <w:szCs w:val="22"/>
        </w:rPr>
        <w:t xml:space="preserve">, </w:t>
      </w:r>
      <w:r w:rsidR="00516929">
        <w:rPr>
          <w:rFonts w:ascii="Arial" w:hAnsi="Arial" w:cs="Arial"/>
          <w:smallCaps/>
          <w:sz w:val="22"/>
          <w:szCs w:val="22"/>
        </w:rPr>
        <w:t xml:space="preserve">N.C. Crim. L., UNC Sch. of Gov’t Blog </w:t>
      </w:r>
      <w:r w:rsidR="00516929">
        <w:rPr>
          <w:rFonts w:ascii="Arial" w:hAnsi="Arial" w:cs="Arial"/>
          <w:sz w:val="22"/>
          <w:szCs w:val="22"/>
        </w:rPr>
        <w:t>(Oct. 25, 2017).</w:t>
      </w:r>
      <w:r w:rsidR="00DE6C8D">
        <w:rPr>
          <w:rFonts w:ascii="Arial" w:hAnsi="Arial" w:cs="Arial"/>
          <w:sz w:val="22"/>
          <w:szCs w:val="22"/>
        </w:rPr>
        <w:t xml:space="preserve"> The pattern jury instructions for first-degree and second-degree murder include sample language for special verdicts applicable to the situations discussed here.</w:t>
      </w:r>
      <w:r w:rsidR="002C3F17">
        <w:rPr>
          <w:rFonts w:ascii="Arial" w:hAnsi="Arial" w:cs="Arial"/>
          <w:i/>
          <w:iCs/>
          <w:sz w:val="22"/>
          <w:szCs w:val="22"/>
        </w:rPr>
        <w:t xml:space="preserve"> See also </w:t>
      </w:r>
      <w:r w:rsidR="002C3F17" w:rsidRPr="00FC399A">
        <w:rPr>
          <w:rFonts w:ascii="Arial" w:hAnsi="Arial" w:cs="Arial"/>
          <w:sz w:val="22"/>
          <w:szCs w:val="22"/>
        </w:rPr>
        <w:t xml:space="preserve">N.C.P.I. – Crim. </w:t>
      </w:r>
      <w:r w:rsidR="002C3F17">
        <w:rPr>
          <w:rFonts w:ascii="Arial" w:hAnsi="Arial" w:cs="Arial"/>
          <w:sz w:val="22"/>
          <w:szCs w:val="22"/>
        </w:rPr>
        <w:t>202.30 (providing special verdict for accessory before the fact theory of offense, a theory that affects punishment for first-degree murder).</w:t>
      </w:r>
    </w:p>
    <w:p w14:paraId="0B4628F0" w14:textId="5A1E0D74" w:rsidR="00994530" w:rsidRDefault="00AE38D4" w:rsidP="00AE38D4">
      <w:pPr>
        <w:ind w:left="2160" w:firstLine="720"/>
        <w:rPr>
          <w:rFonts w:ascii="Arial" w:hAnsi="Arial" w:cs="Arial"/>
          <w:sz w:val="22"/>
          <w:szCs w:val="22"/>
        </w:rPr>
      </w:pPr>
      <w:r w:rsidRPr="00AE38D4">
        <w:rPr>
          <w:rFonts w:ascii="Arial" w:hAnsi="Arial" w:cs="Arial"/>
          <w:sz w:val="22"/>
          <w:szCs w:val="22"/>
        </w:rPr>
        <w:t xml:space="preserve">While a special verdict </w:t>
      </w:r>
      <w:r>
        <w:rPr>
          <w:rFonts w:ascii="Arial" w:hAnsi="Arial" w:cs="Arial"/>
          <w:sz w:val="22"/>
          <w:szCs w:val="22"/>
        </w:rPr>
        <w:t>specifying</w:t>
      </w:r>
      <w:r w:rsidRPr="00AE38D4">
        <w:rPr>
          <w:rFonts w:ascii="Arial" w:hAnsi="Arial" w:cs="Arial"/>
          <w:sz w:val="22"/>
          <w:szCs w:val="22"/>
        </w:rPr>
        <w:t xml:space="preserve"> </w:t>
      </w:r>
      <w:r w:rsidR="00160F01">
        <w:rPr>
          <w:rFonts w:ascii="Arial" w:hAnsi="Arial" w:cs="Arial"/>
          <w:sz w:val="22"/>
          <w:szCs w:val="22"/>
        </w:rPr>
        <w:t>the</w:t>
      </w:r>
      <w:r w:rsidRPr="00AE38D4">
        <w:rPr>
          <w:rFonts w:ascii="Arial" w:hAnsi="Arial" w:cs="Arial"/>
          <w:sz w:val="22"/>
          <w:szCs w:val="22"/>
        </w:rPr>
        <w:t xml:space="preserve"> theory of </w:t>
      </w:r>
      <w:r>
        <w:rPr>
          <w:rFonts w:ascii="Arial" w:hAnsi="Arial" w:cs="Arial"/>
          <w:sz w:val="22"/>
          <w:szCs w:val="22"/>
        </w:rPr>
        <w:t xml:space="preserve">an offense sometimes </w:t>
      </w:r>
      <w:r w:rsidR="0029169C">
        <w:rPr>
          <w:rFonts w:ascii="Arial" w:hAnsi="Arial" w:cs="Arial"/>
          <w:sz w:val="22"/>
          <w:szCs w:val="22"/>
        </w:rPr>
        <w:t>is</w:t>
      </w:r>
      <w:r>
        <w:rPr>
          <w:rFonts w:ascii="Arial" w:hAnsi="Arial" w:cs="Arial"/>
          <w:sz w:val="22"/>
          <w:szCs w:val="22"/>
        </w:rPr>
        <w:t xml:space="preserve"> needed for purposes of sentencing, a trail court may not take partial verdicts as to multiple theories of a crime. For example, </w:t>
      </w:r>
      <w:r w:rsidRPr="00FC399A">
        <w:rPr>
          <w:rFonts w:ascii="Arial" w:hAnsi="Arial" w:cs="Arial"/>
          <w:sz w:val="22"/>
          <w:szCs w:val="22"/>
        </w:rPr>
        <w:t xml:space="preserve">in a first-degree murder case </w:t>
      </w:r>
      <w:r w:rsidR="0083754E">
        <w:rPr>
          <w:rFonts w:ascii="Arial" w:hAnsi="Arial" w:cs="Arial"/>
          <w:sz w:val="22"/>
          <w:szCs w:val="22"/>
        </w:rPr>
        <w:t>predicated</w:t>
      </w:r>
      <w:r w:rsidRPr="00FC399A">
        <w:rPr>
          <w:rFonts w:ascii="Arial" w:hAnsi="Arial" w:cs="Arial"/>
          <w:sz w:val="22"/>
          <w:szCs w:val="22"/>
        </w:rPr>
        <w:t xml:space="preserve"> on theories of felony murder, lying in wait</w:t>
      </w:r>
      <w:r w:rsidR="005F611F">
        <w:rPr>
          <w:rFonts w:ascii="Arial" w:hAnsi="Arial" w:cs="Arial"/>
          <w:sz w:val="22"/>
          <w:szCs w:val="22"/>
        </w:rPr>
        <w:t>,</w:t>
      </w:r>
      <w:r w:rsidRPr="00FC399A">
        <w:rPr>
          <w:rFonts w:ascii="Arial" w:hAnsi="Arial" w:cs="Arial"/>
          <w:sz w:val="22"/>
          <w:szCs w:val="22"/>
        </w:rPr>
        <w:t xml:space="preserve"> and premeditation and deliberation, it is error to accept guilty verdicts on the first two theories and </w:t>
      </w:r>
      <w:r w:rsidR="0083754E">
        <w:rPr>
          <w:rFonts w:ascii="Arial" w:hAnsi="Arial" w:cs="Arial"/>
          <w:sz w:val="22"/>
          <w:szCs w:val="22"/>
        </w:rPr>
        <w:t xml:space="preserve">to </w:t>
      </w:r>
      <w:r w:rsidRPr="00FC399A">
        <w:rPr>
          <w:rFonts w:ascii="Arial" w:hAnsi="Arial" w:cs="Arial"/>
          <w:sz w:val="22"/>
          <w:szCs w:val="22"/>
        </w:rPr>
        <w:t>instruct the jury to continue deliberating on the third.</w:t>
      </w:r>
      <w:r>
        <w:rPr>
          <w:rFonts w:ascii="Arial" w:hAnsi="Arial" w:cs="Arial"/>
          <w:sz w:val="22"/>
          <w:szCs w:val="22"/>
        </w:rPr>
        <w:t xml:space="preserve"> State v. Sargeant, 365 N.C. 58, 62 (2011)</w:t>
      </w:r>
      <w:r w:rsidR="00CD59B4">
        <w:rPr>
          <w:rFonts w:ascii="Arial" w:hAnsi="Arial" w:cs="Arial"/>
          <w:sz w:val="22"/>
          <w:szCs w:val="22"/>
        </w:rPr>
        <w:t xml:space="preserve">. </w:t>
      </w:r>
      <w:r w:rsidR="00CD59B4">
        <w:rPr>
          <w:rFonts w:ascii="Arial" w:hAnsi="Arial" w:cs="Arial"/>
          <w:i/>
          <w:iCs/>
          <w:sz w:val="22"/>
          <w:szCs w:val="22"/>
        </w:rPr>
        <w:t>S</w:t>
      </w:r>
      <w:r>
        <w:rPr>
          <w:rFonts w:ascii="Arial" w:hAnsi="Arial" w:cs="Arial"/>
          <w:i/>
          <w:iCs/>
          <w:sz w:val="22"/>
          <w:szCs w:val="22"/>
        </w:rPr>
        <w:t xml:space="preserve">ee also </w:t>
      </w:r>
      <w:r w:rsidR="00CD59B4">
        <w:rPr>
          <w:rFonts w:ascii="Arial" w:hAnsi="Arial" w:cs="Arial"/>
          <w:sz w:val="22"/>
          <w:szCs w:val="22"/>
        </w:rPr>
        <w:t>State v. Greenfield, 375 N.C. 434, 447</w:t>
      </w:r>
      <w:r w:rsidR="007F3B37">
        <w:rPr>
          <w:rFonts w:ascii="Arial" w:hAnsi="Arial" w:cs="Arial"/>
          <w:sz w:val="22"/>
          <w:szCs w:val="22"/>
        </w:rPr>
        <w:t xml:space="preserve"> (2020)</w:t>
      </w:r>
      <w:r w:rsidR="00CD59B4">
        <w:rPr>
          <w:rFonts w:ascii="Arial" w:hAnsi="Arial" w:cs="Arial"/>
          <w:sz w:val="22"/>
          <w:szCs w:val="22"/>
        </w:rPr>
        <w:t xml:space="preserve"> (</w:t>
      </w:r>
      <w:r w:rsidR="004209FA">
        <w:rPr>
          <w:rFonts w:ascii="Arial" w:hAnsi="Arial" w:cs="Arial"/>
          <w:sz w:val="22"/>
          <w:szCs w:val="22"/>
        </w:rPr>
        <w:t>reversible error for</w:t>
      </w:r>
      <w:r w:rsidR="00CD59B4">
        <w:rPr>
          <w:rFonts w:ascii="Arial" w:hAnsi="Arial" w:cs="Arial"/>
          <w:sz w:val="22"/>
          <w:szCs w:val="22"/>
        </w:rPr>
        <w:t xml:space="preserve"> trial court </w:t>
      </w:r>
      <w:r w:rsidR="004209FA">
        <w:rPr>
          <w:rFonts w:ascii="Arial" w:hAnsi="Arial" w:cs="Arial"/>
          <w:sz w:val="22"/>
          <w:szCs w:val="22"/>
        </w:rPr>
        <w:t xml:space="preserve">to </w:t>
      </w:r>
      <w:r w:rsidR="00CD59B4">
        <w:rPr>
          <w:rFonts w:ascii="Arial" w:hAnsi="Arial" w:cs="Arial"/>
          <w:sz w:val="22"/>
          <w:szCs w:val="22"/>
        </w:rPr>
        <w:t>require jury to “</w:t>
      </w:r>
      <w:r w:rsidR="00CD59B4" w:rsidRPr="00CD59B4">
        <w:rPr>
          <w:rFonts w:ascii="Arial" w:hAnsi="Arial" w:cs="Arial"/>
          <w:sz w:val="22"/>
          <w:szCs w:val="22"/>
        </w:rPr>
        <w:t>continue deliberations on first-degree murder under the theory of premeditation and deliberation after accepting a partial verdict on first-degree murder under the felony murder rule</w:t>
      </w:r>
      <w:r w:rsidR="00CD59B4">
        <w:rPr>
          <w:rFonts w:ascii="Arial" w:hAnsi="Arial" w:cs="Arial"/>
          <w:sz w:val="22"/>
          <w:szCs w:val="22"/>
        </w:rPr>
        <w:t xml:space="preserve">” because this procedure could have resulted in an improper verdict </w:t>
      </w:r>
      <w:r w:rsidR="00160F01">
        <w:rPr>
          <w:rFonts w:ascii="Arial" w:hAnsi="Arial" w:cs="Arial"/>
          <w:sz w:val="22"/>
          <w:szCs w:val="22"/>
        </w:rPr>
        <w:t>considering</w:t>
      </w:r>
      <w:r w:rsidR="00CD59B4">
        <w:rPr>
          <w:rFonts w:ascii="Arial" w:hAnsi="Arial" w:cs="Arial"/>
          <w:sz w:val="22"/>
          <w:szCs w:val="22"/>
        </w:rPr>
        <w:t xml:space="preserve"> the facts and jury instructions)</w:t>
      </w:r>
      <w:r>
        <w:rPr>
          <w:rFonts w:ascii="Arial" w:hAnsi="Arial" w:cs="Arial"/>
          <w:sz w:val="22"/>
          <w:szCs w:val="22"/>
        </w:rPr>
        <w:t>.</w:t>
      </w:r>
      <w:r w:rsidR="00CD59B4">
        <w:rPr>
          <w:rFonts w:ascii="Arial" w:hAnsi="Arial" w:cs="Arial"/>
          <w:sz w:val="22"/>
          <w:szCs w:val="22"/>
        </w:rPr>
        <w:t xml:space="preserve"> The pattern jury instructions for first-degree and second-degree murder </w:t>
      </w:r>
      <w:r w:rsidR="004209FA">
        <w:rPr>
          <w:rFonts w:ascii="Arial" w:hAnsi="Arial" w:cs="Arial"/>
          <w:sz w:val="22"/>
          <w:szCs w:val="22"/>
        </w:rPr>
        <w:t xml:space="preserve">serve as examples of how to avoid this error as they first require the jury to reach a general verdict as </w:t>
      </w:r>
      <w:r w:rsidR="004209FA">
        <w:rPr>
          <w:rFonts w:ascii="Arial" w:hAnsi="Arial" w:cs="Arial"/>
          <w:sz w:val="22"/>
          <w:szCs w:val="22"/>
        </w:rPr>
        <w:lastRenderedPageBreak/>
        <w:t xml:space="preserve">to the defendant’s guilt prior to requiring the jury to specify the theory underlying </w:t>
      </w:r>
      <w:r w:rsidR="00160F01">
        <w:rPr>
          <w:rFonts w:ascii="Arial" w:hAnsi="Arial" w:cs="Arial"/>
          <w:sz w:val="22"/>
          <w:szCs w:val="22"/>
        </w:rPr>
        <w:t>a</w:t>
      </w:r>
      <w:r w:rsidR="004209FA">
        <w:rPr>
          <w:rFonts w:ascii="Arial" w:hAnsi="Arial" w:cs="Arial"/>
          <w:sz w:val="22"/>
          <w:szCs w:val="22"/>
        </w:rPr>
        <w:t xml:space="preserve"> general verdict</w:t>
      </w:r>
      <w:r w:rsidR="00B53E80">
        <w:rPr>
          <w:rFonts w:ascii="Arial" w:hAnsi="Arial" w:cs="Arial"/>
          <w:sz w:val="22"/>
          <w:szCs w:val="22"/>
        </w:rPr>
        <w:t xml:space="preserve"> of guilty</w:t>
      </w:r>
      <w:r w:rsidR="004209FA">
        <w:rPr>
          <w:rFonts w:ascii="Arial" w:hAnsi="Arial" w:cs="Arial"/>
          <w:sz w:val="22"/>
          <w:szCs w:val="22"/>
        </w:rPr>
        <w:t>.</w:t>
      </w:r>
      <w:r w:rsidR="00994530">
        <w:rPr>
          <w:rFonts w:ascii="Arial" w:hAnsi="Arial" w:cs="Arial"/>
          <w:sz w:val="22"/>
          <w:szCs w:val="22"/>
        </w:rPr>
        <w:t xml:space="preserve"> </w:t>
      </w:r>
    </w:p>
    <w:p w14:paraId="37237D2C" w14:textId="6A40C653" w:rsidR="00AE38D4" w:rsidRPr="00AE38D4" w:rsidRDefault="00994530" w:rsidP="00AE38D4">
      <w:pPr>
        <w:ind w:left="2160" w:firstLine="720"/>
        <w:rPr>
          <w:rFonts w:ascii="Arial" w:hAnsi="Arial" w:cs="Arial"/>
          <w:sz w:val="22"/>
          <w:szCs w:val="22"/>
        </w:rPr>
      </w:pPr>
      <w:r>
        <w:rPr>
          <w:rFonts w:ascii="Arial" w:hAnsi="Arial" w:cs="Arial"/>
          <w:sz w:val="22"/>
          <w:szCs w:val="22"/>
        </w:rPr>
        <w:t>Note that while a jury’s failure to specify an underlying theory</w:t>
      </w:r>
      <w:r w:rsidR="001515F8">
        <w:rPr>
          <w:rFonts w:ascii="Arial" w:hAnsi="Arial" w:cs="Arial"/>
          <w:sz w:val="22"/>
          <w:szCs w:val="22"/>
        </w:rPr>
        <w:t xml:space="preserve"> of offense</w:t>
      </w:r>
      <w:r>
        <w:rPr>
          <w:rFonts w:ascii="Arial" w:hAnsi="Arial" w:cs="Arial"/>
          <w:sz w:val="22"/>
          <w:szCs w:val="22"/>
        </w:rPr>
        <w:t xml:space="preserve"> through a special verdict may render the verdict ambiguous for sentencing purposes, such a failure does not cause the jury’s general guilty verdict to be constitutionally infirm for lack of unanimity.</w:t>
      </w:r>
      <w:r w:rsidR="00123901">
        <w:rPr>
          <w:rFonts w:ascii="Arial" w:hAnsi="Arial" w:cs="Arial"/>
          <w:sz w:val="22"/>
          <w:szCs w:val="22"/>
        </w:rPr>
        <w:t xml:space="preserve"> </w:t>
      </w:r>
      <w:r w:rsidR="00123901">
        <w:rPr>
          <w:rFonts w:ascii="Arial" w:hAnsi="Arial" w:cs="Arial"/>
          <w:i/>
          <w:iCs/>
          <w:sz w:val="22"/>
          <w:szCs w:val="22"/>
        </w:rPr>
        <w:t xml:space="preserve">See </w:t>
      </w:r>
      <w:r w:rsidR="001515F8">
        <w:rPr>
          <w:rFonts w:ascii="Arial" w:hAnsi="Arial" w:cs="Arial"/>
          <w:sz w:val="22"/>
          <w:szCs w:val="22"/>
        </w:rPr>
        <w:t xml:space="preserve">State v. Demick, 288 N.C. App. 415, 425-26 (explaining North Carolina case law on this issue); </w:t>
      </w:r>
      <w:r w:rsidR="00123901">
        <w:rPr>
          <w:rFonts w:ascii="Arial" w:hAnsi="Arial" w:cs="Arial"/>
          <w:i/>
          <w:iCs/>
          <w:sz w:val="22"/>
          <w:szCs w:val="22"/>
        </w:rPr>
        <w:t>Mosley</w:t>
      </w:r>
      <w:r w:rsidR="00123901">
        <w:rPr>
          <w:rFonts w:ascii="Arial" w:hAnsi="Arial" w:cs="Arial"/>
          <w:sz w:val="22"/>
          <w:szCs w:val="22"/>
        </w:rPr>
        <w:t>, 256 N.C. App. at 153-54 (remanding for resentencing on unanimous second-degree murder verdict that was ambiguous for sentencing purposes for lack o</w:t>
      </w:r>
      <w:r w:rsidR="00075E13">
        <w:rPr>
          <w:rFonts w:ascii="Arial" w:hAnsi="Arial" w:cs="Arial"/>
          <w:sz w:val="22"/>
          <w:szCs w:val="22"/>
        </w:rPr>
        <w:t>f</w:t>
      </w:r>
      <w:r w:rsidR="00123901">
        <w:rPr>
          <w:rFonts w:ascii="Arial" w:hAnsi="Arial" w:cs="Arial"/>
          <w:sz w:val="22"/>
          <w:szCs w:val="22"/>
        </w:rPr>
        <w:t xml:space="preserve"> special verdict on underlying theory).</w:t>
      </w:r>
    </w:p>
    <w:p w14:paraId="3C2010C2" w14:textId="77777777" w:rsidR="00F81C18" w:rsidRPr="00FC399A" w:rsidRDefault="00F81C18" w:rsidP="002B50CB">
      <w:pPr>
        <w:ind w:left="1440" w:right="720"/>
        <w:rPr>
          <w:rFonts w:ascii="Arial" w:hAnsi="Arial" w:cs="Arial"/>
          <w:sz w:val="22"/>
          <w:szCs w:val="22"/>
        </w:rPr>
      </w:pPr>
    </w:p>
    <w:p w14:paraId="52055F41" w14:textId="02417EE3" w:rsidR="00084E87" w:rsidRPr="00084E87" w:rsidRDefault="000E5120" w:rsidP="00084E87">
      <w:pPr>
        <w:pStyle w:val="Heading2"/>
        <w:tabs>
          <w:tab w:val="num" w:pos="1440"/>
        </w:tabs>
        <w:spacing w:before="0" w:after="0"/>
        <w:jc w:val="left"/>
        <w:rPr>
          <w:vanish/>
          <w:specVanish/>
        </w:rPr>
      </w:pPr>
      <w:bookmarkStart w:id="7" w:name="_Toc190695410"/>
      <w:r w:rsidRPr="00FC399A">
        <w:rPr>
          <w:i w:val="0"/>
        </w:rPr>
        <w:t>Multiple Defendants.</w:t>
      </w:r>
      <w:bookmarkEnd w:id="7"/>
    </w:p>
    <w:p w14:paraId="01BD3398" w14:textId="7723C179" w:rsidR="000E5120" w:rsidRPr="00FC399A" w:rsidRDefault="00084E87" w:rsidP="00084E87">
      <w:pPr>
        <w:ind w:left="1440"/>
        <w:rPr>
          <w:rFonts w:ascii="Arial" w:hAnsi="Arial" w:cs="Arial"/>
          <w:b/>
          <w:i/>
          <w:sz w:val="22"/>
          <w:szCs w:val="22"/>
        </w:rPr>
      </w:pPr>
      <w:r>
        <w:t xml:space="preserve"> </w:t>
      </w:r>
      <w:r w:rsidR="00B97FCA" w:rsidRPr="00FC399A">
        <w:rPr>
          <w:rFonts w:ascii="Arial" w:hAnsi="Arial" w:cs="Arial"/>
          <w:sz w:val="22"/>
          <w:szCs w:val="22"/>
        </w:rPr>
        <w:t>“</w:t>
      </w:r>
      <w:r w:rsidR="000E5120" w:rsidRPr="00FC399A">
        <w:rPr>
          <w:rFonts w:ascii="Arial" w:hAnsi="Arial" w:cs="Arial"/>
          <w:sz w:val="22"/>
          <w:szCs w:val="22"/>
        </w:rPr>
        <w:t>If there are two or more defendants, the jury must return a separate verdict with respect to each defendant.</w:t>
      </w:r>
      <w:r w:rsidR="00B97FCA" w:rsidRPr="00FC399A">
        <w:rPr>
          <w:rFonts w:ascii="Arial" w:hAnsi="Arial" w:cs="Arial"/>
          <w:sz w:val="22"/>
          <w:szCs w:val="22"/>
        </w:rPr>
        <w:t>”</w:t>
      </w:r>
      <w:r w:rsidR="000E5120" w:rsidRPr="00FC399A">
        <w:rPr>
          <w:rFonts w:ascii="Arial" w:hAnsi="Arial" w:cs="Arial"/>
          <w:sz w:val="22"/>
          <w:szCs w:val="22"/>
        </w:rPr>
        <w:t xml:space="preserve"> </w:t>
      </w:r>
      <w:r w:rsidR="005108C1" w:rsidRPr="00FC399A">
        <w:rPr>
          <w:rFonts w:ascii="Arial" w:hAnsi="Arial" w:cs="Arial"/>
          <w:sz w:val="22"/>
          <w:szCs w:val="22"/>
        </w:rPr>
        <w:t>G.S. 15A-1237(d)</w:t>
      </w:r>
      <w:r w:rsidR="000E5120" w:rsidRPr="00FC399A">
        <w:rPr>
          <w:rFonts w:ascii="Arial" w:hAnsi="Arial" w:cs="Arial"/>
          <w:sz w:val="22"/>
          <w:szCs w:val="22"/>
        </w:rPr>
        <w:t xml:space="preserve">. </w:t>
      </w:r>
      <w:r w:rsidR="00B97FCA" w:rsidRPr="00FC399A">
        <w:rPr>
          <w:rFonts w:ascii="Arial" w:hAnsi="Arial" w:cs="Arial"/>
          <w:sz w:val="22"/>
          <w:szCs w:val="22"/>
        </w:rPr>
        <w:t>“</w:t>
      </w:r>
      <w:r w:rsidR="000E5120" w:rsidRPr="00FC399A">
        <w:rPr>
          <w:rFonts w:ascii="Arial" w:hAnsi="Arial" w:cs="Arial"/>
          <w:sz w:val="22"/>
          <w:szCs w:val="22"/>
        </w:rPr>
        <w:t xml:space="preserve">If the jury agrees </w:t>
      </w:r>
      <w:r w:rsidR="00B97FCA" w:rsidRPr="00FC399A">
        <w:rPr>
          <w:rFonts w:ascii="Arial" w:hAnsi="Arial" w:cs="Arial"/>
          <w:sz w:val="22"/>
          <w:szCs w:val="22"/>
        </w:rPr>
        <w:t>up</w:t>
      </w:r>
      <w:r w:rsidR="000E5120" w:rsidRPr="00FC399A">
        <w:rPr>
          <w:rFonts w:ascii="Arial" w:hAnsi="Arial" w:cs="Arial"/>
          <w:sz w:val="22"/>
          <w:szCs w:val="22"/>
        </w:rPr>
        <w:t>on a verdict for one defendant but not another, it must return that verdict on which it agrees.</w:t>
      </w:r>
      <w:r w:rsidR="00B97FCA" w:rsidRPr="00FC399A">
        <w:rPr>
          <w:rFonts w:ascii="Arial" w:hAnsi="Arial" w:cs="Arial"/>
          <w:sz w:val="22"/>
          <w:szCs w:val="22"/>
        </w:rPr>
        <w:t>”</w:t>
      </w:r>
      <w:r w:rsidR="000E5120" w:rsidRPr="00FC399A">
        <w:rPr>
          <w:rFonts w:ascii="Arial" w:hAnsi="Arial" w:cs="Arial"/>
          <w:sz w:val="22"/>
          <w:szCs w:val="22"/>
        </w:rPr>
        <w:t xml:space="preserve"> </w:t>
      </w:r>
      <w:r w:rsidR="005108C1" w:rsidRPr="00FC399A">
        <w:rPr>
          <w:rFonts w:ascii="Arial" w:hAnsi="Arial" w:cs="Arial"/>
          <w:i/>
          <w:sz w:val="22"/>
          <w:szCs w:val="22"/>
        </w:rPr>
        <w:t>Id</w:t>
      </w:r>
      <w:r w:rsidR="000E5120" w:rsidRPr="00FC399A">
        <w:rPr>
          <w:rFonts w:ascii="Arial" w:hAnsi="Arial" w:cs="Arial"/>
          <w:i/>
          <w:sz w:val="22"/>
          <w:szCs w:val="22"/>
        </w:rPr>
        <w:t>.</w:t>
      </w:r>
      <w:r w:rsidR="000E5120" w:rsidRPr="00FC399A">
        <w:rPr>
          <w:rFonts w:ascii="Arial" w:hAnsi="Arial" w:cs="Arial"/>
          <w:sz w:val="22"/>
          <w:szCs w:val="22"/>
        </w:rPr>
        <w:t xml:space="preserve"> </w:t>
      </w:r>
      <w:r w:rsidR="00466CFA" w:rsidRPr="00FC399A">
        <w:rPr>
          <w:rFonts w:ascii="Arial" w:hAnsi="Arial" w:cs="Arial"/>
          <w:sz w:val="22"/>
          <w:szCs w:val="22"/>
        </w:rPr>
        <w:t xml:space="preserve">When this occurs, </w:t>
      </w:r>
      <w:r w:rsidR="000E5120" w:rsidRPr="00FC399A">
        <w:rPr>
          <w:rFonts w:ascii="Arial" w:hAnsi="Arial" w:cs="Arial"/>
          <w:sz w:val="22"/>
          <w:szCs w:val="22"/>
        </w:rPr>
        <w:t>the trial court</w:t>
      </w:r>
      <w:r w:rsidR="0083754E">
        <w:rPr>
          <w:rFonts w:ascii="Arial" w:hAnsi="Arial" w:cs="Arial"/>
          <w:sz w:val="22"/>
          <w:szCs w:val="22"/>
        </w:rPr>
        <w:t xml:space="preserve"> should</w:t>
      </w:r>
      <w:r w:rsidR="000E5120" w:rsidRPr="00FC399A">
        <w:rPr>
          <w:rFonts w:ascii="Arial" w:hAnsi="Arial" w:cs="Arial"/>
          <w:sz w:val="22"/>
          <w:szCs w:val="22"/>
        </w:rPr>
        <w:t xml:space="preserve"> </w:t>
      </w:r>
      <w:r w:rsidR="00FE2053">
        <w:rPr>
          <w:rFonts w:ascii="Arial" w:hAnsi="Arial" w:cs="Arial"/>
          <w:sz w:val="22"/>
          <w:szCs w:val="22"/>
        </w:rPr>
        <w:t>take</w:t>
      </w:r>
      <w:r w:rsidR="0083754E" w:rsidRPr="00FC399A">
        <w:rPr>
          <w:rFonts w:ascii="Arial" w:hAnsi="Arial" w:cs="Arial"/>
          <w:sz w:val="22"/>
          <w:szCs w:val="22"/>
        </w:rPr>
        <w:t xml:space="preserve"> </w:t>
      </w:r>
      <w:r w:rsidR="000E5120" w:rsidRPr="00FC399A">
        <w:rPr>
          <w:rFonts w:ascii="Arial" w:hAnsi="Arial" w:cs="Arial"/>
          <w:sz w:val="22"/>
          <w:szCs w:val="22"/>
        </w:rPr>
        <w:t>the verdict as to</w:t>
      </w:r>
      <w:r w:rsidR="00B97FCA" w:rsidRPr="00FC399A">
        <w:rPr>
          <w:rFonts w:ascii="Arial" w:hAnsi="Arial" w:cs="Arial"/>
          <w:sz w:val="22"/>
          <w:szCs w:val="22"/>
        </w:rPr>
        <w:t xml:space="preserve"> the</w:t>
      </w:r>
      <w:r w:rsidR="000E5120" w:rsidRPr="00FC399A">
        <w:rPr>
          <w:rFonts w:ascii="Arial" w:hAnsi="Arial" w:cs="Arial"/>
          <w:sz w:val="22"/>
          <w:szCs w:val="22"/>
        </w:rPr>
        <w:t xml:space="preserve"> first defendant and declare a deadlock as to the second </w:t>
      </w:r>
      <w:r w:rsidR="0083754E">
        <w:rPr>
          <w:rFonts w:ascii="Arial" w:hAnsi="Arial" w:cs="Arial"/>
          <w:sz w:val="22"/>
          <w:szCs w:val="22"/>
        </w:rPr>
        <w:t xml:space="preserve">defendant </w:t>
      </w:r>
      <w:r w:rsidR="000E5120" w:rsidRPr="00FC399A">
        <w:rPr>
          <w:rFonts w:ascii="Arial" w:hAnsi="Arial" w:cs="Arial"/>
          <w:sz w:val="22"/>
          <w:szCs w:val="22"/>
        </w:rPr>
        <w:t xml:space="preserve">at one time. </w:t>
      </w:r>
      <w:r w:rsidR="000E5120" w:rsidRPr="00FC399A">
        <w:rPr>
          <w:rFonts w:ascii="Arial" w:hAnsi="Arial" w:cs="Arial"/>
          <w:i/>
          <w:sz w:val="22"/>
          <w:szCs w:val="22"/>
        </w:rPr>
        <w:t>See</w:t>
      </w:r>
      <w:r w:rsidR="000E5120" w:rsidRPr="00FC399A">
        <w:rPr>
          <w:rFonts w:ascii="Arial" w:hAnsi="Arial" w:cs="Arial"/>
          <w:sz w:val="22"/>
          <w:szCs w:val="22"/>
        </w:rPr>
        <w:t xml:space="preserve"> </w:t>
      </w:r>
      <w:r w:rsidR="005108C1" w:rsidRPr="00FC399A">
        <w:rPr>
          <w:rFonts w:ascii="Arial" w:hAnsi="Arial" w:cs="Arial"/>
          <w:sz w:val="22"/>
          <w:szCs w:val="22"/>
        </w:rPr>
        <w:t xml:space="preserve">State v. Sargeant, 206 N.C. App. 1, 14 (noting concerns raised with partial verdicts on other contexts), </w:t>
      </w:r>
      <w:r w:rsidR="005108C1" w:rsidRPr="00FC399A">
        <w:rPr>
          <w:rFonts w:ascii="Arial" w:hAnsi="Arial" w:cs="Arial"/>
          <w:i/>
          <w:sz w:val="22"/>
          <w:szCs w:val="22"/>
        </w:rPr>
        <w:t>aff'd as modifie</w:t>
      </w:r>
      <w:r w:rsidR="005108C1" w:rsidRPr="00FC399A">
        <w:rPr>
          <w:rFonts w:ascii="Arial" w:hAnsi="Arial" w:cs="Arial"/>
          <w:sz w:val="22"/>
          <w:szCs w:val="22"/>
        </w:rPr>
        <w:t>d, 365 N.C. 58 (2011)</w:t>
      </w:r>
      <w:r w:rsidR="000A55FF">
        <w:rPr>
          <w:rFonts w:ascii="Arial" w:hAnsi="Arial" w:cs="Arial"/>
          <w:sz w:val="22"/>
          <w:szCs w:val="22"/>
        </w:rPr>
        <w:t xml:space="preserve">; </w:t>
      </w:r>
      <w:r w:rsidR="000A55FF" w:rsidRPr="00AB4947">
        <w:rPr>
          <w:rFonts w:ascii="Arial" w:hAnsi="Arial" w:cs="Arial"/>
          <w:i/>
          <w:iCs/>
          <w:sz w:val="22"/>
          <w:szCs w:val="22"/>
        </w:rPr>
        <w:t>see</w:t>
      </w:r>
      <w:r w:rsidR="000A55FF">
        <w:rPr>
          <w:rFonts w:ascii="Arial" w:hAnsi="Arial" w:cs="Arial"/>
          <w:i/>
          <w:iCs/>
          <w:sz w:val="22"/>
          <w:szCs w:val="22"/>
        </w:rPr>
        <w:t xml:space="preserve"> also</w:t>
      </w:r>
      <w:r w:rsidR="000A55FF" w:rsidRPr="00FC399A">
        <w:rPr>
          <w:rFonts w:ascii="Arial" w:hAnsi="Arial" w:cs="Arial"/>
          <w:sz w:val="22"/>
          <w:szCs w:val="22"/>
        </w:rPr>
        <w:t xml:space="preserve"> </w:t>
      </w:r>
      <w:hyperlink r:id="rId15" w:history="1">
        <w:r w:rsidR="000A55FF" w:rsidRPr="00AB4947">
          <w:rPr>
            <w:rStyle w:val="Hyperlink"/>
            <w:rFonts w:ascii="Arial" w:hAnsi="Arial" w:cs="Arial"/>
            <w:iCs/>
            <w:sz w:val="22"/>
            <w:szCs w:val="22"/>
          </w:rPr>
          <w:t>Ju</w:t>
        </w:r>
        <w:r w:rsidR="000A55FF" w:rsidRPr="00AB4947">
          <w:rPr>
            <w:rStyle w:val="Hyperlink"/>
            <w:rFonts w:ascii="Arial" w:hAnsi="Arial" w:cs="Arial"/>
            <w:iCs/>
            <w:sz w:val="22"/>
            <w:szCs w:val="22"/>
          </w:rPr>
          <w:t>r</w:t>
        </w:r>
        <w:r w:rsidR="000A55FF" w:rsidRPr="00AB4947">
          <w:rPr>
            <w:rStyle w:val="Hyperlink"/>
            <w:rFonts w:ascii="Arial" w:hAnsi="Arial" w:cs="Arial"/>
            <w:iCs/>
            <w:sz w:val="22"/>
            <w:szCs w:val="22"/>
          </w:rPr>
          <w:t>y Deadlock</w:t>
        </w:r>
      </w:hyperlink>
      <w:r w:rsidR="000E5120" w:rsidRPr="00FC399A">
        <w:rPr>
          <w:rFonts w:ascii="Arial" w:hAnsi="Arial" w:cs="Arial"/>
          <w:sz w:val="22"/>
          <w:szCs w:val="22"/>
        </w:rPr>
        <w:t>.</w:t>
      </w:r>
    </w:p>
    <w:p w14:paraId="52710F1B" w14:textId="77777777" w:rsidR="000E5120" w:rsidRPr="00FC399A" w:rsidRDefault="000E5120" w:rsidP="000E5120"/>
    <w:p w14:paraId="1E514165" w14:textId="04481758" w:rsidR="00084E87" w:rsidRPr="00084E87" w:rsidRDefault="000E5120" w:rsidP="00084E87">
      <w:pPr>
        <w:pStyle w:val="Heading2"/>
        <w:tabs>
          <w:tab w:val="left" w:pos="1440"/>
        </w:tabs>
        <w:spacing w:before="0" w:after="0"/>
        <w:jc w:val="left"/>
        <w:rPr>
          <w:vanish/>
          <w:specVanish/>
        </w:rPr>
      </w:pPr>
      <w:bookmarkStart w:id="8" w:name="_Toc190695411"/>
      <w:r w:rsidRPr="00FC399A">
        <w:rPr>
          <w:i w:val="0"/>
        </w:rPr>
        <w:t>Multiple Charges &amp; Lesser-Included Offenses.</w:t>
      </w:r>
      <w:bookmarkEnd w:id="8"/>
    </w:p>
    <w:p w14:paraId="3DB8505C" w14:textId="020B3DA2" w:rsidR="00FD7B90" w:rsidRPr="008C27AD" w:rsidRDefault="00084E87" w:rsidP="00084E87">
      <w:pPr>
        <w:ind w:left="1440"/>
        <w:rPr>
          <w:rFonts w:ascii="Arial" w:hAnsi="Arial" w:cs="Arial"/>
          <w:sz w:val="22"/>
          <w:szCs w:val="22"/>
        </w:rPr>
      </w:pPr>
      <w:r>
        <w:t xml:space="preserve"> </w:t>
      </w:r>
      <w:r w:rsidR="000E5120" w:rsidRPr="00FC399A">
        <w:rPr>
          <w:rFonts w:ascii="Arial" w:hAnsi="Arial" w:cs="Arial"/>
          <w:sz w:val="22"/>
          <w:szCs w:val="22"/>
        </w:rPr>
        <w:t xml:space="preserve">If there are two or more offenses for which the jury could return a verdict, it may return a verdict with respect to </w:t>
      </w:r>
      <w:r w:rsidR="00466CFA" w:rsidRPr="00FC399A">
        <w:rPr>
          <w:rFonts w:ascii="Arial" w:hAnsi="Arial" w:cs="Arial"/>
          <w:sz w:val="22"/>
          <w:szCs w:val="22"/>
        </w:rPr>
        <w:t>any offense, including a lesser-</w:t>
      </w:r>
      <w:r w:rsidR="000E5120" w:rsidRPr="00FC399A">
        <w:rPr>
          <w:rFonts w:ascii="Arial" w:hAnsi="Arial" w:cs="Arial"/>
          <w:sz w:val="22"/>
          <w:szCs w:val="22"/>
        </w:rPr>
        <w:t xml:space="preserve">included offense on which the judge charged, and to which the jury agrees. </w:t>
      </w:r>
      <w:r w:rsidR="005108C1" w:rsidRPr="00FC399A">
        <w:rPr>
          <w:rFonts w:ascii="Arial" w:hAnsi="Arial" w:cs="Arial"/>
          <w:sz w:val="22"/>
          <w:szCs w:val="22"/>
        </w:rPr>
        <w:t>G.S. 15A-1237(e)</w:t>
      </w:r>
      <w:r w:rsidR="000E5120" w:rsidRPr="00FC399A">
        <w:rPr>
          <w:rFonts w:ascii="Arial" w:hAnsi="Arial" w:cs="Arial"/>
          <w:sz w:val="22"/>
          <w:szCs w:val="22"/>
        </w:rPr>
        <w:t xml:space="preserve">. </w:t>
      </w:r>
      <w:r w:rsidR="008C27AD">
        <w:rPr>
          <w:rFonts w:ascii="Arial" w:hAnsi="Arial" w:cs="Arial"/>
          <w:sz w:val="22"/>
          <w:szCs w:val="22"/>
        </w:rPr>
        <w:t xml:space="preserve">Subject to the general requirements discussed above in Section II. A., the trial court has discretion as to how to present lesser included offenses on the verdict sheet. </w:t>
      </w:r>
      <w:r w:rsidR="008C27AD">
        <w:rPr>
          <w:rFonts w:ascii="Arial" w:hAnsi="Arial" w:cs="Arial"/>
          <w:i/>
          <w:iCs/>
          <w:sz w:val="22"/>
          <w:szCs w:val="22"/>
        </w:rPr>
        <w:t>See</w:t>
      </w:r>
      <w:r w:rsidR="008C27AD">
        <w:rPr>
          <w:rFonts w:ascii="Arial" w:hAnsi="Arial" w:cs="Arial"/>
          <w:sz w:val="22"/>
          <w:szCs w:val="22"/>
        </w:rPr>
        <w:t xml:space="preserve"> </w:t>
      </w:r>
      <w:r w:rsidR="008C27AD" w:rsidRPr="008341C1">
        <w:rPr>
          <w:rFonts w:ascii="Arial" w:hAnsi="Arial" w:cs="Arial"/>
          <w:smallCaps/>
          <w:sz w:val="22"/>
          <w:szCs w:val="22"/>
        </w:rPr>
        <w:t>North Carolina Prosecutors Resource Online</w:t>
      </w:r>
      <w:r w:rsidR="008C27AD">
        <w:rPr>
          <w:rFonts w:ascii="Arial" w:hAnsi="Arial" w:cs="Arial"/>
          <w:sz w:val="22"/>
          <w:szCs w:val="22"/>
        </w:rPr>
        <w:t xml:space="preserve">, </w:t>
      </w:r>
      <w:r w:rsidR="0083754E">
        <w:rPr>
          <w:rFonts w:ascii="Arial" w:hAnsi="Arial" w:cs="Arial"/>
          <w:sz w:val="22"/>
          <w:szCs w:val="22"/>
        </w:rPr>
        <w:t xml:space="preserve">§ 242.1 (Jury Verdict: Requirements and Types), </w:t>
      </w:r>
      <w:r w:rsidR="0083754E" w:rsidRPr="0076022F">
        <w:rPr>
          <w:rFonts w:ascii="Arial" w:hAnsi="Arial" w:cs="Arial"/>
          <w:i/>
          <w:iCs/>
          <w:sz w:val="22"/>
          <w:szCs w:val="22"/>
        </w:rPr>
        <w:t>available at</w:t>
      </w:r>
      <w:r w:rsidR="0083754E">
        <w:rPr>
          <w:rFonts w:ascii="Arial" w:hAnsi="Arial" w:cs="Arial"/>
          <w:sz w:val="22"/>
          <w:szCs w:val="22"/>
        </w:rPr>
        <w:t xml:space="preserve"> </w:t>
      </w:r>
      <w:hyperlink r:id="rId16" w:history="1">
        <w:r w:rsidR="0083754E" w:rsidRPr="00142799">
          <w:rPr>
            <w:rStyle w:val="Hyperlink"/>
            <w:rFonts w:ascii="Arial" w:hAnsi="Arial" w:cs="Arial"/>
            <w:sz w:val="22"/>
            <w:szCs w:val="22"/>
          </w:rPr>
          <w:t>https://ncpro.sog.unc.edu/manual/242-1</w:t>
        </w:r>
      </w:hyperlink>
      <w:r w:rsidR="008C27AD">
        <w:rPr>
          <w:rFonts w:ascii="Arial" w:hAnsi="Arial" w:cs="Arial"/>
          <w:sz w:val="22"/>
          <w:szCs w:val="22"/>
        </w:rPr>
        <w:t xml:space="preserve"> (providing a</w:t>
      </w:r>
      <w:r w:rsidR="008341C1">
        <w:rPr>
          <w:rFonts w:ascii="Arial" w:hAnsi="Arial" w:cs="Arial"/>
          <w:sz w:val="22"/>
          <w:szCs w:val="22"/>
        </w:rPr>
        <w:t>n</w:t>
      </w:r>
      <w:r w:rsidR="008C27AD">
        <w:rPr>
          <w:rFonts w:ascii="Arial" w:hAnsi="Arial" w:cs="Arial"/>
          <w:sz w:val="22"/>
          <w:szCs w:val="22"/>
        </w:rPr>
        <w:t xml:space="preserve"> </w:t>
      </w:r>
      <w:r w:rsidR="0083754E">
        <w:rPr>
          <w:rFonts w:ascii="Arial" w:hAnsi="Arial" w:cs="Arial"/>
          <w:sz w:val="22"/>
          <w:szCs w:val="22"/>
        </w:rPr>
        <w:t>example</w:t>
      </w:r>
      <w:r w:rsidR="008C27AD">
        <w:rPr>
          <w:rFonts w:ascii="Arial" w:hAnsi="Arial" w:cs="Arial"/>
          <w:sz w:val="22"/>
          <w:szCs w:val="22"/>
        </w:rPr>
        <w:t xml:space="preserve"> of how lesser included offenses may be presented on a verdict sheet).</w:t>
      </w:r>
    </w:p>
    <w:p w14:paraId="57D96D10" w14:textId="7A6988F6" w:rsidR="000E5120" w:rsidRPr="00FC399A" w:rsidRDefault="000E5120" w:rsidP="00FD7B90">
      <w:pPr>
        <w:ind w:left="1440" w:firstLine="720"/>
        <w:rPr>
          <w:rFonts w:ascii="Arial" w:hAnsi="Arial" w:cs="Arial"/>
          <w:sz w:val="22"/>
          <w:szCs w:val="22"/>
        </w:rPr>
      </w:pPr>
      <w:r w:rsidRPr="00FC399A">
        <w:rPr>
          <w:rFonts w:ascii="Arial" w:hAnsi="Arial" w:cs="Arial"/>
          <w:sz w:val="22"/>
          <w:szCs w:val="22"/>
        </w:rPr>
        <w:t xml:space="preserve">North Carolina has rejected an “acquit first” instruction, which requires the jury to unanimously agree to find the defendant not guilty of a greater charge before considering a lesser-included offense. </w:t>
      </w:r>
      <w:r w:rsidR="005108C1" w:rsidRPr="00FC399A">
        <w:rPr>
          <w:rFonts w:ascii="Arial" w:hAnsi="Arial" w:cs="Arial"/>
          <w:sz w:val="22"/>
          <w:szCs w:val="22"/>
        </w:rPr>
        <w:t>State v. Mays, 158 N.C. App. 563, 569-78 (2003) (in response to jury’s indication that it was deadlocked on first-degree murder, it was error for the trial court to give the jurors an “acquit first” instruction, telling them that they could not consider second-degree murder unless they had first unanimously decided to acquit the defendant of first-degree murder; noting that acquit first instructions can coerce a verdict and concluding that the legislature rejected such an approach when it enacted G.S. 15A-1237(e))</w:t>
      </w:r>
      <w:r w:rsidR="00D90474" w:rsidRPr="00FC399A">
        <w:rPr>
          <w:rFonts w:ascii="Arial" w:hAnsi="Arial" w:cs="Arial"/>
          <w:sz w:val="22"/>
          <w:szCs w:val="22"/>
        </w:rPr>
        <w:t>.</w:t>
      </w:r>
    </w:p>
    <w:p w14:paraId="4B39E0AB" w14:textId="117CDB9A" w:rsidR="000E5120" w:rsidRPr="00FC399A" w:rsidRDefault="000E5120" w:rsidP="000E5120">
      <w:pPr>
        <w:ind w:left="1440" w:firstLine="720"/>
        <w:rPr>
          <w:rFonts w:ascii="Arial" w:hAnsi="Arial" w:cs="Arial"/>
          <w:sz w:val="22"/>
          <w:szCs w:val="22"/>
        </w:rPr>
      </w:pPr>
      <w:r w:rsidRPr="00FC399A">
        <w:rPr>
          <w:rFonts w:ascii="Arial" w:hAnsi="Arial" w:cs="Arial"/>
          <w:sz w:val="22"/>
          <w:szCs w:val="22"/>
        </w:rPr>
        <w:t xml:space="preserve">If the jury is unable to reach a verdict as to any of the charges, the trial court </w:t>
      </w:r>
      <w:r w:rsidR="007D59FA">
        <w:rPr>
          <w:rFonts w:ascii="Arial" w:hAnsi="Arial" w:cs="Arial"/>
          <w:sz w:val="22"/>
          <w:szCs w:val="22"/>
        </w:rPr>
        <w:t xml:space="preserve">should </w:t>
      </w:r>
      <w:r w:rsidR="00FE2053">
        <w:rPr>
          <w:rFonts w:ascii="Arial" w:hAnsi="Arial" w:cs="Arial"/>
          <w:sz w:val="22"/>
          <w:szCs w:val="22"/>
        </w:rPr>
        <w:t>take</w:t>
      </w:r>
      <w:r w:rsidR="007D59FA" w:rsidRPr="00FC399A">
        <w:rPr>
          <w:rFonts w:ascii="Arial" w:hAnsi="Arial" w:cs="Arial"/>
          <w:sz w:val="22"/>
          <w:szCs w:val="22"/>
        </w:rPr>
        <w:t xml:space="preserve"> </w:t>
      </w:r>
      <w:r w:rsidRPr="00FC399A">
        <w:rPr>
          <w:rFonts w:ascii="Arial" w:hAnsi="Arial" w:cs="Arial"/>
          <w:sz w:val="22"/>
          <w:szCs w:val="22"/>
        </w:rPr>
        <w:t>the verdicts on which the jury agrees and</w:t>
      </w:r>
      <w:r w:rsidR="007D59FA">
        <w:rPr>
          <w:rFonts w:ascii="Arial" w:hAnsi="Arial" w:cs="Arial"/>
          <w:sz w:val="22"/>
          <w:szCs w:val="22"/>
        </w:rPr>
        <w:t xml:space="preserve">, at the same time, </w:t>
      </w:r>
      <w:r w:rsidRPr="00FC399A">
        <w:rPr>
          <w:rFonts w:ascii="Arial" w:hAnsi="Arial" w:cs="Arial"/>
          <w:sz w:val="22"/>
          <w:szCs w:val="22"/>
        </w:rPr>
        <w:t xml:space="preserve">declare deadlock as to the other charges. </w:t>
      </w:r>
      <w:r w:rsidRPr="00FC399A">
        <w:rPr>
          <w:rFonts w:ascii="Arial" w:hAnsi="Arial" w:cs="Arial"/>
          <w:i/>
          <w:sz w:val="22"/>
          <w:szCs w:val="22"/>
        </w:rPr>
        <w:t xml:space="preserve">See </w:t>
      </w:r>
      <w:r w:rsidR="005108C1" w:rsidRPr="00FC399A">
        <w:rPr>
          <w:rFonts w:ascii="Arial" w:hAnsi="Arial" w:cs="Arial"/>
          <w:sz w:val="22"/>
          <w:szCs w:val="22"/>
        </w:rPr>
        <w:t xml:space="preserve">State v. Sargeant, 206 N.C. App. 1, 14 (noting concerns raised in taking partial verdicts, whether as to lesser-included offenses or to individual charges of a multiple count indictment), </w:t>
      </w:r>
      <w:r w:rsidR="005108C1" w:rsidRPr="00FC399A">
        <w:rPr>
          <w:rFonts w:ascii="Arial" w:hAnsi="Arial" w:cs="Arial"/>
          <w:i/>
          <w:sz w:val="22"/>
          <w:szCs w:val="22"/>
        </w:rPr>
        <w:t>aff'd as modified</w:t>
      </w:r>
      <w:r w:rsidR="005108C1" w:rsidRPr="00FC399A">
        <w:rPr>
          <w:rFonts w:ascii="Arial" w:hAnsi="Arial" w:cs="Arial"/>
          <w:sz w:val="22"/>
          <w:szCs w:val="22"/>
        </w:rPr>
        <w:t>, 365 N.C. 58 (2011)</w:t>
      </w:r>
      <w:r w:rsidR="00AB4947">
        <w:rPr>
          <w:rFonts w:ascii="Arial" w:hAnsi="Arial" w:cs="Arial"/>
          <w:sz w:val="22"/>
          <w:szCs w:val="22"/>
        </w:rPr>
        <w:t xml:space="preserve">; </w:t>
      </w:r>
      <w:r w:rsidR="00AB4947" w:rsidRPr="00AB4947">
        <w:rPr>
          <w:rFonts w:ascii="Arial" w:hAnsi="Arial" w:cs="Arial"/>
          <w:i/>
          <w:iCs/>
          <w:sz w:val="22"/>
          <w:szCs w:val="22"/>
        </w:rPr>
        <w:t>see</w:t>
      </w:r>
      <w:r w:rsidR="00AB4947">
        <w:rPr>
          <w:rFonts w:ascii="Arial" w:hAnsi="Arial" w:cs="Arial"/>
          <w:i/>
          <w:iCs/>
          <w:sz w:val="22"/>
          <w:szCs w:val="22"/>
        </w:rPr>
        <w:t xml:space="preserve"> also</w:t>
      </w:r>
      <w:r w:rsidR="00AB4947" w:rsidRPr="00FC399A">
        <w:rPr>
          <w:rFonts w:ascii="Arial" w:hAnsi="Arial" w:cs="Arial"/>
          <w:sz w:val="22"/>
          <w:szCs w:val="22"/>
        </w:rPr>
        <w:t xml:space="preserve"> </w:t>
      </w:r>
      <w:hyperlink r:id="rId17" w:history="1">
        <w:r w:rsidR="00AB4947" w:rsidRPr="00AB4947">
          <w:rPr>
            <w:rStyle w:val="Hyperlink"/>
            <w:rFonts w:ascii="Arial" w:hAnsi="Arial" w:cs="Arial"/>
            <w:iCs/>
            <w:sz w:val="22"/>
            <w:szCs w:val="22"/>
          </w:rPr>
          <w:t>Jury D</w:t>
        </w:r>
        <w:r w:rsidR="00AB4947" w:rsidRPr="00AB4947">
          <w:rPr>
            <w:rStyle w:val="Hyperlink"/>
            <w:rFonts w:ascii="Arial" w:hAnsi="Arial" w:cs="Arial"/>
            <w:iCs/>
            <w:sz w:val="22"/>
            <w:szCs w:val="22"/>
          </w:rPr>
          <w:t>e</w:t>
        </w:r>
        <w:r w:rsidR="00AB4947" w:rsidRPr="00AB4947">
          <w:rPr>
            <w:rStyle w:val="Hyperlink"/>
            <w:rFonts w:ascii="Arial" w:hAnsi="Arial" w:cs="Arial"/>
            <w:iCs/>
            <w:sz w:val="22"/>
            <w:szCs w:val="22"/>
          </w:rPr>
          <w:t>adlock</w:t>
        </w:r>
      </w:hyperlink>
      <w:r w:rsidR="005108C1" w:rsidRPr="00FC399A">
        <w:rPr>
          <w:rFonts w:ascii="Arial" w:hAnsi="Arial" w:cs="Arial"/>
          <w:sz w:val="22"/>
          <w:szCs w:val="22"/>
        </w:rPr>
        <w:t>.</w:t>
      </w:r>
    </w:p>
    <w:p w14:paraId="066CE281" w14:textId="77777777" w:rsidR="000E5120" w:rsidRPr="00FC399A" w:rsidRDefault="000E5120" w:rsidP="000E5120">
      <w:pPr>
        <w:rPr>
          <w:rFonts w:ascii="Arial" w:hAnsi="Arial" w:cs="Arial"/>
          <w:sz w:val="22"/>
          <w:szCs w:val="22"/>
        </w:rPr>
      </w:pPr>
    </w:p>
    <w:p w14:paraId="67986888" w14:textId="48E974DB" w:rsidR="00084E87" w:rsidRPr="00084E87" w:rsidRDefault="00994530" w:rsidP="00084E87">
      <w:pPr>
        <w:pStyle w:val="Heading2"/>
        <w:tabs>
          <w:tab w:val="num" w:pos="1440"/>
        </w:tabs>
        <w:spacing w:after="0"/>
        <w:jc w:val="left"/>
        <w:rPr>
          <w:vanish/>
          <w:specVanish/>
        </w:rPr>
      </w:pPr>
      <w:bookmarkStart w:id="9" w:name="_Toc190695412"/>
      <w:r>
        <w:rPr>
          <w:i w:val="0"/>
        </w:rPr>
        <w:t xml:space="preserve">Alternative </w:t>
      </w:r>
      <w:r w:rsidR="0029169C">
        <w:rPr>
          <w:i w:val="0"/>
        </w:rPr>
        <w:t>Element</w:t>
      </w:r>
      <w:r w:rsidR="001E09D7">
        <w:rPr>
          <w:i w:val="0"/>
        </w:rPr>
        <w:t>s</w:t>
      </w:r>
      <w:r w:rsidR="008C27AD">
        <w:rPr>
          <w:i w:val="0"/>
        </w:rPr>
        <w:t xml:space="preserve"> or Acts</w:t>
      </w:r>
      <w:r w:rsidR="000E5120" w:rsidRPr="00FC399A">
        <w:rPr>
          <w:i w:val="0"/>
        </w:rPr>
        <w:t>.</w:t>
      </w:r>
      <w:bookmarkEnd w:id="9"/>
    </w:p>
    <w:p w14:paraId="6308A7F9" w14:textId="08E9F453" w:rsidR="00676AFC" w:rsidRPr="00C55CCC" w:rsidRDefault="00084E87" w:rsidP="00084E87">
      <w:pPr>
        <w:ind w:left="1440"/>
        <w:rPr>
          <w:rFonts w:ascii="Arial" w:hAnsi="Arial" w:cs="Arial"/>
          <w:sz w:val="22"/>
          <w:szCs w:val="22"/>
        </w:rPr>
      </w:pPr>
      <w:r>
        <w:t xml:space="preserve"> </w:t>
      </w:r>
      <w:r w:rsidR="00E96464">
        <w:rPr>
          <w:rFonts w:ascii="Arial" w:hAnsi="Arial" w:cs="Arial"/>
          <w:sz w:val="22"/>
          <w:szCs w:val="22"/>
        </w:rPr>
        <w:t>Some</w:t>
      </w:r>
      <w:r w:rsidR="001E09D7">
        <w:rPr>
          <w:rFonts w:ascii="Arial" w:hAnsi="Arial" w:cs="Arial"/>
          <w:sz w:val="22"/>
          <w:szCs w:val="22"/>
        </w:rPr>
        <w:t xml:space="preserve"> </w:t>
      </w:r>
      <w:r w:rsidR="000B5A87">
        <w:rPr>
          <w:rFonts w:ascii="Arial" w:hAnsi="Arial" w:cs="Arial"/>
          <w:sz w:val="22"/>
          <w:szCs w:val="22"/>
        </w:rPr>
        <w:t>criminal offense</w:t>
      </w:r>
      <w:r w:rsidR="00E96464">
        <w:rPr>
          <w:rFonts w:ascii="Arial" w:hAnsi="Arial" w:cs="Arial"/>
          <w:sz w:val="22"/>
          <w:szCs w:val="22"/>
        </w:rPr>
        <w:t>s</w:t>
      </w:r>
      <w:r w:rsidR="000B5A87">
        <w:rPr>
          <w:rFonts w:ascii="Arial" w:hAnsi="Arial" w:cs="Arial"/>
          <w:sz w:val="22"/>
          <w:szCs w:val="22"/>
        </w:rPr>
        <w:t xml:space="preserve"> </w:t>
      </w:r>
      <w:r w:rsidR="00AE012E">
        <w:rPr>
          <w:rFonts w:ascii="Arial" w:hAnsi="Arial" w:cs="Arial"/>
          <w:sz w:val="22"/>
          <w:szCs w:val="22"/>
        </w:rPr>
        <w:t xml:space="preserve">include </w:t>
      </w:r>
      <w:r w:rsidR="00051EEF">
        <w:rPr>
          <w:rFonts w:ascii="Arial" w:hAnsi="Arial" w:cs="Arial"/>
          <w:sz w:val="22"/>
          <w:szCs w:val="22"/>
        </w:rPr>
        <w:t xml:space="preserve">alternative </w:t>
      </w:r>
      <w:proofErr w:type="gramStart"/>
      <w:r w:rsidR="00051EEF">
        <w:rPr>
          <w:rFonts w:ascii="Arial" w:hAnsi="Arial" w:cs="Arial"/>
          <w:sz w:val="22"/>
          <w:szCs w:val="22"/>
        </w:rPr>
        <w:t>elements</w:t>
      </w:r>
      <w:proofErr w:type="gramEnd"/>
      <w:r w:rsidR="00051EEF">
        <w:rPr>
          <w:rFonts w:ascii="Arial" w:hAnsi="Arial" w:cs="Arial"/>
          <w:sz w:val="22"/>
          <w:szCs w:val="22"/>
        </w:rPr>
        <w:t xml:space="preserve"> or </w:t>
      </w:r>
      <w:r w:rsidR="00AE012E">
        <w:rPr>
          <w:rFonts w:ascii="Arial" w:hAnsi="Arial" w:cs="Arial"/>
          <w:sz w:val="22"/>
          <w:szCs w:val="22"/>
        </w:rPr>
        <w:t>a</w:t>
      </w:r>
      <w:r w:rsidR="00051EEF">
        <w:rPr>
          <w:rFonts w:ascii="Arial" w:hAnsi="Arial" w:cs="Arial"/>
          <w:sz w:val="22"/>
          <w:szCs w:val="22"/>
        </w:rPr>
        <w:t xml:space="preserve"> single</w:t>
      </w:r>
      <w:r w:rsidR="00AE012E">
        <w:rPr>
          <w:rFonts w:ascii="Arial" w:hAnsi="Arial" w:cs="Arial"/>
          <w:sz w:val="22"/>
          <w:szCs w:val="22"/>
        </w:rPr>
        <w:t xml:space="preserve"> element </w:t>
      </w:r>
      <w:r w:rsidR="00051EEF">
        <w:rPr>
          <w:rFonts w:ascii="Arial" w:hAnsi="Arial" w:cs="Arial"/>
          <w:sz w:val="22"/>
          <w:szCs w:val="22"/>
        </w:rPr>
        <w:t xml:space="preserve">defined such </w:t>
      </w:r>
      <w:r w:rsidR="00AE012E">
        <w:rPr>
          <w:rFonts w:ascii="Arial" w:hAnsi="Arial" w:cs="Arial"/>
          <w:sz w:val="22"/>
          <w:szCs w:val="22"/>
        </w:rPr>
        <w:t>that</w:t>
      </w:r>
      <w:r w:rsidR="00051EEF">
        <w:rPr>
          <w:rFonts w:ascii="Arial" w:hAnsi="Arial" w:cs="Arial"/>
          <w:sz w:val="22"/>
          <w:szCs w:val="22"/>
        </w:rPr>
        <w:t xml:space="preserve"> it</w:t>
      </w:r>
      <w:r w:rsidR="00AE012E">
        <w:rPr>
          <w:rFonts w:ascii="Arial" w:hAnsi="Arial" w:cs="Arial"/>
          <w:sz w:val="22"/>
          <w:szCs w:val="22"/>
        </w:rPr>
        <w:t xml:space="preserve"> may be satisfied by</w:t>
      </w:r>
      <w:r w:rsidR="00945B13">
        <w:rPr>
          <w:rFonts w:ascii="Arial" w:hAnsi="Arial" w:cs="Arial"/>
          <w:sz w:val="22"/>
          <w:szCs w:val="22"/>
        </w:rPr>
        <w:t xml:space="preserve"> </w:t>
      </w:r>
      <w:r w:rsidR="00AE012E">
        <w:rPr>
          <w:rFonts w:ascii="Arial" w:hAnsi="Arial" w:cs="Arial"/>
          <w:sz w:val="22"/>
          <w:szCs w:val="22"/>
        </w:rPr>
        <w:t>alternative acts.</w:t>
      </w:r>
      <w:r w:rsidR="00D22899">
        <w:rPr>
          <w:rFonts w:ascii="Arial" w:hAnsi="Arial" w:cs="Arial"/>
          <w:sz w:val="22"/>
          <w:szCs w:val="22"/>
        </w:rPr>
        <w:t xml:space="preserve"> For example, </w:t>
      </w:r>
      <w:r w:rsidR="00BF5164">
        <w:rPr>
          <w:rFonts w:ascii="Arial" w:hAnsi="Arial" w:cs="Arial"/>
          <w:sz w:val="22"/>
          <w:szCs w:val="22"/>
        </w:rPr>
        <w:t xml:space="preserve">a person commits the offense of impaired driving if he or she </w:t>
      </w:r>
      <w:r w:rsidR="00BF5164">
        <w:rPr>
          <w:rFonts w:ascii="Arial" w:hAnsi="Arial" w:cs="Arial"/>
          <w:sz w:val="22"/>
          <w:szCs w:val="22"/>
        </w:rPr>
        <w:lastRenderedPageBreak/>
        <w:t>drives a vehicle while under the influence of an impairing substance, after having consumed sufficient alcohol to have an alcohol concentration of</w:t>
      </w:r>
      <w:r w:rsidR="008851BD">
        <w:rPr>
          <w:rFonts w:ascii="Arial" w:hAnsi="Arial" w:cs="Arial"/>
          <w:sz w:val="22"/>
          <w:szCs w:val="22"/>
        </w:rPr>
        <w:t xml:space="preserve"> at least</w:t>
      </w:r>
      <w:r w:rsidR="00BF5164">
        <w:rPr>
          <w:rFonts w:ascii="Arial" w:hAnsi="Arial" w:cs="Arial"/>
          <w:sz w:val="22"/>
          <w:szCs w:val="22"/>
        </w:rPr>
        <w:t xml:space="preserve"> 0.08, or with any amount of a Schedule I controlled substance in his or her blood or urine. G.S. 20-138.1. </w:t>
      </w:r>
      <w:r w:rsidR="00676AFC">
        <w:rPr>
          <w:rFonts w:ascii="Arial" w:hAnsi="Arial" w:cs="Arial"/>
          <w:sz w:val="22"/>
          <w:szCs w:val="22"/>
        </w:rPr>
        <w:t>For such offenses, the trial court may instruct the jury disjunctively on</w:t>
      </w:r>
      <w:r w:rsidR="00DB0B8D">
        <w:rPr>
          <w:rFonts w:ascii="Arial" w:hAnsi="Arial" w:cs="Arial"/>
          <w:sz w:val="22"/>
          <w:szCs w:val="22"/>
        </w:rPr>
        <w:t xml:space="preserve"> any</w:t>
      </w:r>
      <w:r w:rsidR="00676AFC">
        <w:rPr>
          <w:rFonts w:ascii="Arial" w:hAnsi="Arial" w:cs="Arial"/>
          <w:sz w:val="22"/>
          <w:szCs w:val="22"/>
        </w:rPr>
        <w:t xml:space="preserve"> alternative elements or acts sufficiently supported by the evidence </w:t>
      </w:r>
      <w:r w:rsidR="00C55CCC">
        <w:rPr>
          <w:rFonts w:ascii="Arial" w:hAnsi="Arial" w:cs="Arial"/>
          <w:sz w:val="22"/>
          <w:szCs w:val="22"/>
        </w:rPr>
        <w:t>and</w:t>
      </w:r>
      <w:r w:rsidR="002765A6">
        <w:rPr>
          <w:rFonts w:ascii="Arial" w:hAnsi="Arial" w:cs="Arial"/>
          <w:sz w:val="22"/>
          <w:szCs w:val="22"/>
        </w:rPr>
        <w:t xml:space="preserve"> </w:t>
      </w:r>
      <w:r w:rsidR="00E92B7F">
        <w:rPr>
          <w:rFonts w:ascii="Arial" w:hAnsi="Arial" w:cs="Arial"/>
          <w:sz w:val="22"/>
          <w:szCs w:val="22"/>
        </w:rPr>
        <w:t xml:space="preserve">the jury may return </w:t>
      </w:r>
      <w:r w:rsidR="002765A6">
        <w:rPr>
          <w:rFonts w:ascii="Arial" w:hAnsi="Arial" w:cs="Arial"/>
          <w:sz w:val="22"/>
          <w:szCs w:val="22"/>
        </w:rPr>
        <w:t xml:space="preserve">a general guilty verdict </w:t>
      </w:r>
      <w:r w:rsidR="00E92B7F">
        <w:rPr>
          <w:rFonts w:ascii="Arial" w:hAnsi="Arial" w:cs="Arial"/>
          <w:sz w:val="22"/>
          <w:szCs w:val="22"/>
        </w:rPr>
        <w:t>without specif</w:t>
      </w:r>
      <w:r w:rsidR="00E96464">
        <w:rPr>
          <w:rFonts w:ascii="Arial" w:hAnsi="Arial" w:cs="Arial"/>
          <w:sz w:val="22"/>
          <w:szCs w:val="22"/>
        </w:rPr>
        <w:t>ying</w:t>
      </w:r>
      <w:r w:rsidR="00C55CCC">
        <w:rPr>
          <w:rFonts w:ascii="Arial" w:hAnsi="Arial" w:cs="Arial"/>
          <w:sz w:val="22"/>
          <w:szCs w:val="22"/>
        </w:rPr>
        <w:t xml:space="preserve"> the </w:t>
      </w:r>
      <w:proofErr w:type="gramStart"/>
      <w:r w:rsidR="00C55CCC">
        <w:rPr>
          <w:rFonts w:ascii="Arial" w:hAnsi="Arial" w:cs="Arial"/>
          <w:sz w:val="22"/>
          <w:szCs w:val="22"/>
        </w:rPr>
        <w:t>particular element</w:t>
      </w:r>
      <w:proofErr w:type="gramEnd"/>
      <w:r w:rsidR="00C55CCC">
        <w:rPr>
          <w:rFonts w:ascii="Arial" w:hAnsi="Arial" w:cs="Arial"/>
          <w:sz w:val="22"/>
          <w:szCs w:val="22"/>
        </w:rPr>
        <w:t xml:space="preserve"> or act the defendant performed. </w:t>
      </w:r>
      <w:r w:rsidR="00047A64">
        <w:rPr>
          <w:rFonts w:ascii="Arial" w:hAnsi="Arial" w:cs="Arial"/>
          <w:sz w:val="22"/>
          <w:szCs w:val="22"/>
        </w:rPr>
        <w:t>State v. Oliver, 343 N.C. 202, 215 (1996) (</w:t>
      </w:r>
      <w:r w:rsidR="00E92B7F" w:rsidRPr="00E92B7F">
        <w:rPr>
          <w:rFonts w:ascii="Arial" w:hAnsi="Arial" w:cs="Arial"/>
          <w:sz w:val="22"/>
          <w:szCs w:val="22"/>
        </w:rPr>
        <w:t xml:space="preserve">holding that no constitutional unanimity issue occurred in an impaired driving case even if some jurors found defendant was under the influence of an impairing substance while other jurors found defendant's alcohol concentration was </w:t>
      </w:r>
      <w:r w:rsidR="008C63B4">
        <w:rPr>
          <w:rFonts w:ascii="Arial" w:hAnsi="Arial" w:cs="Arial"/>
          <w:sz w:val="22"/>
          <w:szCs w:val="22"/>
        </w:rPr>
        <w:t xml:space="preserve">at least </w:t>
      </w:r>
      <w:r w:rsidR="00E92B7F" w:rsidRPr="00E92B7F">
        <w:rPr>
          <w:rFonts w:ascii="Arial" w:hAnsi="Arial" w:cs="Arial"/>
          <w:sz w:val="22"/>
          <w:szCs w:val="22"/>
        </w:rPr>
        <w:t>0.08</w:t>
      </w:r>
      <w:r w:rsidR="00047A64">
        <w:rPr>
          <w:rFonts w:ascii="Arial" w:hAnsi="Arial" w:cs="Arial"/>
          <w:sz w:val="22"/>
          <w:szCs w:val="22"/>
        </w:rPr>
        <w:t xml:space="preserve">). </w:t>
      </w:r>
      <w:r w:rsidR="00E96464">
        <w:rPr>
          <w:rFonts w:ascii="Arial" w:hAnsi="Arial" w:cs="Arial"/>
          <w:sz w:val="22"/>
          <w:szCs w:val="22"/>
        </w:rPr>
        <w:t>Appellate c</w:t>
      </w:r>
      <w:r w:rsidR="00047A64">
        <w:rPr>
          <w:rFonts w:ascii="Arial" w:hAnsi="Arial" w:cs="Arial"/>
          <w:sz w:val="22"/>
          <w:szCs w:val="22"/>
        </w:rPr>
        <w:t xml:space="preserve">ases </w:t>
      </w:r>
      <w:r w:rsidR="00E96464">
        <w:rPr>
          <w:rFonts w:ascii="Arial" w:hAnsi="Arial" w:cs="Arial"/>
          <w:sz w:val="22"/>
          <w:szCs w:val="22"/>
        </w:rPr>
        <w:t>analyzing</w:t>
      </w:r>
      <w:r w:rsidR="00047A64">
        <w:rPr>
          <w:rFonts w:ascii="Arial" w:hAnsi="Arial" w:cs="Arial"/>
          <w:sz w:val="22"/>
          <w:szCs w:val="22"/>
        </w:rPr>
        <w:t xml:space="preserve"> </w:t>
      </w:r>
      <w:r w:rsidR="00E96464">
        <w:rPr>
          <w:rFonts w:ascii="Arial" w:hAnsi="Arial" w:cs="Arial"/>
          <w:sz w:val="22"/>
          <w:szCs w:val="22"/>
        </w:rPr>
        <w:t>jury unanimity</w:t>
      </w:r>
      <w:r w:rsidR="00CA68C5">
        <w:rPr>
          <w:rFonts w:ascii="Arial" w:hAnsi="Arial" w:cs="Arial"/>
          <w:sz w:val="22"/>
          <w:szCs w:val="22"/>
        </w:rPr>
        <w:t xml:space="preserve"> where a</w:t>
      </w:r>
      <w:r w:rsidR="00433F8A">
        <w:rPr>
          <w:rFonts w:ascii="Arial" w:hAnsi="Arial" w:cs="Arial"/>
          <w:sz w:val="22"/>
          <w:szCs w:val="22"/>
        </w:rPr>
        <w:t xml:space="preserve"> single</w:t>
      </w:r>
      <w:r w:rsidR="00CA68C5">
        <w:rPr>
          <w:rFonts w:ascii="Arial" w:hAnsi="Arial" w:cs="Arial"/>
          <w:sz w:val="22"/>
          <w:szCs w:val="22"/>
        </w:rPr>
        <w:t xml:space="preserve"> offense may be proved by alternative elements or acts include</w:t>
      </w:r>
      <w:r w:rsidR="00C55CCC">
        <w:rPr>
          <w:rFonts w:ascii="Arial" w:hAnsi="Arial" w:cs="Arial"/>
          <w:sz w:val="22"/>
          <w:szCs w:val="22"/>
        </w:rPr>
        <w:t xml:space="preserve"> </w:t>
      </w:r>
      <w:r w:rsidR="00A33EBB" w:rsidRPr="00CA68C5">
        <w:rPr>
          <w:rFonts w:ascii="Arial" w:hAnsi="Arial" w:cs="Arial"/>
          <w:i/>
          <w:iCs/>
          <w:sz w:val="22"/>
          <w:szCs w:val="22"/>
        </w:rPr>
        <w:t>State v. Dick</w:t>
      </w:r>
      <w:r w:rsidR="00A33EBB">
        <w:rPr>
          <w:rFonts w:ascii="Arial" w:hAnsi="Arial" w:cs="Arial"/>
          <w:sz w:val="22"/>
          <w:szCs w:val="22"/>
        </w:rPr>
        <w:t>, 370 N.C. 305 (2017) (first-degree sexual offense)</w:t>
      </w:r>
      <w:r w:rsidR="00DB0B8D">
        <w:rPr>
          <w:rFonts w:ascii="Arial" w:hAnsi="Arial" w:cs="Arial"/>
          <w:sz w:val="22"/>
          <w:szCs w:val="22"/>
        </w:rPr>
        <w:t>,</w:t>
      </w:r>
      <w:r w:rsidR="00047A64">
        <w:rPr>
          <w:rFonts w:ascii="Arial" w:hAnsi="Arial" w:cs="Arial"/>
          <w:sz w:val="22"/>
          <w:szCs w:val="22"/>
        </w:rPr>
        <w:t xml:space="preserve"> </w:t>
      </w:r>
      <w:r w:rsidR="00047A64" w:rsidRPr="00CA68C5">
        <w:rPr>
          <w:rFonts w:ascii="Arial" w:hAnsi="Arial" w:cs="Arial"/>
          <w:i/>
          <w:iCs/>
          <w:sz w:val="22"/>
          <w:szCs w:val="22"/>
        </w:rPr>
        <w:t>State v. Walters</w:t>
      </w:r>
      <w:r w:rsidR="00047A64">
        <w:rPr>
          <w:rFonts w:ascii="Arial" w:hAnsi="Arial" w:cs="Arial"/>
          <w:sz w:val="22"/>
          <w:szCs w:val="22"/>
        </w:rPr>
        <w:t>, 368 N.C. 749, 754 (2016) (first-degree kidnapping)</w:t>
      </w:r>
      <w:r w:rsidR="00DB0B8D">
        <w:rPr>
          <w:rFonts w:ascii="Arial" w:hAnsi="Arial" w:cs="Arial"/>
          <w:sz w:val="22"/>
          <w:szCs w:val="22"/>
        </w:rPr>
        <w:t>,</w:t>
      </w:r>
      <w:r w:rsidR="006D20B3">
        <w:rPr>
          <w:rFonts w:ascii="Arial" w:hAnsi="Arial" w:cs="Arial"/>
          <w:sz w:val="22"/>
          <w:szCs w:val="22"/>
        </w:rPr>
        <w:t xml:space="preserve"> </w:t>
      </w:r>
      <w:r w:rsidR="006D20B3">
        <w:rPr>
          <w:rFonts w:ascii="Arial" w:hAnsi="Arial" w:cs="Arial"/>
          <w:i/>
          <w:iCs/>
          <w:sz w:val="22"/>
          <w:szCs w:val="22"/>
        </w:rPr>
        <w:t>State v. Taylor</w:t>
      </w:r>
      <w:r w:rsidR="006D20B3">
        <w:rPr>
          <w:rFonts w:ascii="Arial" w:hAnsi="Arial" w:cs="Arial"/>
          <w:sz w:val="22"/>
          <w:szCs w:val="22"/>
        </w:rPr>
        <w:t>, 362 N.C. 514, 541 (2008) (felony murder);</w:t>
      </w:r>
      <w:r w:rsidR="007549B6">
        <w:rPr>
          <w:rFonts w:ascii="Arial" w:hAnsi="Arial" w:cs="Arial"/>
          <w:sz w:val="22"/>
          <w:szCs w:val="22"/>
        </w:rPr>
        <w:t xml:space="preserve"> </w:t>
      </w:r>
      <w:r w:rsidR="00DB0B8D" w:rsidRPr="00DB0B8D">
        <w:rPr>
          <w:rFonts w:ascii="Arial" w:hAnsi="Arial" w:cs="Arial"/>
          <w:i/>
          <w:iCs/>
          <w:sz w:val="22"/>
          <w:szCs w:val="22"/>
        </w:rPr>
        <w:t>State v. Lotharp</w:t>
      </w:r>
      <w:r w:rsidR="00DB0B8D" w:rsidRPr="00DB0B8D">
        <w:rPr>
          <w:rFonts w:ascii="Arial" w:hAnsi="Arial" w:cs="Arial"/>
          <w:sz w:val="22"/>
          <w:szCs w:val="22"/>
        </w:rPr>
        <w:t>, 356 N.C. 420 (2002) (</w:t>
      </w:r>
      <w:r w:rsidR="00DB0B8D">
        <w:rPr>
          <w:rFonts w:ascii="Arial" w:hAnsi="Arial" w:cs="Arial"/>
          <w:sz w:val="22"/>
          <w:szCs w:val="22"/>
        </w:rPr>
        <w:t xml:space="preserve">assault with a deadly weapon), </w:t>
      </w:r>
      <w:r w:rsidR="00C55CCC" w:rsidRPr="00CA68C5">
        <w:rPr>
          <w:rFonts w:ascii="Arial" w:hAnsi="Arial" w:cs="Arial"/>
          <w:i/>
          <w:iCs/>
          <w:sz w:val="22"/>
          <w:szCs w:val="22"/>
        </w:rPr>
        <w:t>State v. Hartness</w:t>
      </w:r>
      <w:r w:rsidR="00C55CCC">
        <w:rPr>
          <w:rFonts w:ascii="Arial" w:hAnsi="Arial" w:cs="Arial"/>
          <w:sz w:val="22"/>
          <w:szCs w:val="22"/>
        </w:rPr>
        <w:t>, 326 N.C. 561, 567 (1990) (indecent liberties)</w:t>
      </w:r>
      <w:r w:rsidR="00DB0B8D">
        <w:rPr>
          <w:rFonts w:ascii="Arial" w:hAnsi="Arial" w:cs="Arial"/>
          <w:sz w:val="22"/>
          <w:szCs w:val="22"/>
        </w:rPr>
        <w:t>,</w:t>
      </w:r>
      <w:r w:rsidR="00181276">
        <w:rPr>
          <w:rFonts w:ascii="Arial" w:hAnsi="Arial" w:cs="Arial"/>
          <w:sz w:val="22"/>
          <w:szCs w:val="22"/>
        </w:rPr>
        <w:t xml:space="preserve"> </w:t>
      </w:r>
      <w:r w:rsidR="00CA68C5" w:rsidRPr="00DB0B8D">
        <w:rPr>
          <w:rFonts w:ascii="Arial" w:hAnsi="Arial" w:cs="Arial"/>
          <w:i/>
          <w:iCs/>
          <w:sz w:val="22"/>
          <w:szCs w:val="22"/>
        </w:rPr>
        <w:t>State v. Juran</w:t>
      </w:r>
      <w:r w:rsidR="00CA68C5">
        <w:rPr>
          <w:rFonts w:ascii="Arial" w:hAnsi="Arial" w:cs="Arial"/>
          <w:sz w:val="22"/>
          <w:szCs w:val="22"/>
        </w:rPr>
        <w:t>, 294 N.C. App. 81, 90 (2024) (assault on an emergency personnel)</w:t>
      </w:r>
      <w:r w:rsidR="00181276">
        <w:rPr>
          <w:rFonts w:ascii="Arial" w:hAnsi="Arial" w:cs="Arial"/>
          <w:sz w:val="22"/>
          <w:szCs w:val="22"/>
        </w:rPr>
        <w:t xml:space="preserve">; </w:t>
      </w:r>
      <w:r w:rsidR="00181276">
        <w:rPr>
          <w:rFonts w:ascii="Arial" w:hAnsi="Arial" w:cs="Arial"/>
          <w:i/>
          <w:iCs/>
          <w:sz w:val="22"/>
          <w:szCs w:val="22"/>
        </w:rPr>
        <w:t>State v. Patton</w:t>
      </w:r>
      <w:r w:rsidR="00181276">
        <w:rPr>
          <w:rFonts w:ascii="Arial" w:hAnsi="Arial" w:cs="Arial"/>
          <w:sz w:val="22"/>
          <w:szCs w:val="22"/>
        </w:rPr>
        <w:t>, 290 N.C. App. 111, 124 (2023) (interfering with a witness)</w:t>
      </w:r>
      <w:r w:rsidR="006B194F">
        <w:rPr>
          <w:rFonts w:ascii="Arial" w:hAnsi="Arial" w:cs="Arial"/>
          <w:sz w:val="22"/>
          <w:szCs w:val="22"/>
        </w:rPr>
        <w:t>;</w:t>
      </w:r>
      <w:r w:rsidR="00181276">
        <w:rPr>
          <w:rFonts w:ascii="Arial" w:hAnsi="Arial" w:cs="Arial"/>
          <w:i/>
          <w:iCs/>
          <w:sz w:val="22"/>
          <w:szCs w:val="22"/>
        </w:rPr>
        <w:t xml:space="preserve"> </w:t>
      </w:r>
      <w:r w:rsidR="006B194F">
        <w:rPr>
          <w:rFonts w:ascii="Arial" w:hAnsi="Arial" w:cs="Arial"/>
          <w:sz w:val="22"/>
          <w:szCs w:val="22"/>
        </w:rPr>
        <w:t xml:space="preserve">and </w:t>
      </w:r>
      <w:r w:rsidR="006B194F">
        <w:rPr>
          <w:rFonts w:ascii="Arial" w:hAnsi="Arial" w:cs="Arial"/>
          <w:i/>
          <w:iCs/>
          <w:sz w:val="22"/>
          <w:szCs w:val="22"/>
        </w:rPr>
        <w:t>State v. Crockett</w:t>
      </w:r>
      <w:r w:rsidR="006B194F">
        <w:rPr>
          <w:rFonts w:ascii="Arial" w:hAnsi="Arial" w:cs="Arial"/>
          <w:sz w:val="22"/>
          <w:szCs w:val="22"/>
        </w:rPr>
        <w:t xml:space="preserve">, 238 N.C. App. 96, 109 (2014) (failure to register as sex offender), </w:t>
      </w:r>
      <w:r w:rsidR="006B194F">
        <w:rPr>
          <w:rFonts w:ascii="Arial" w:hAnsi="Arial" w:cs="Arial"/>
          <w:i/>
          <w:iCs/>
          <w:sz w:val="22"/>
          <w:szCs w:val="22"/>
        </w:rPr>
        <w:t>aff’d on other grounds</w:t>
      </w:r>
      <w:r w:rsidR="006B194F">
        <w:rPr>
          <w:rFonts w:ascii="Arial" w:hAnsi="Arial" w:cs="Arial"/>
          <w:sz w:val="22"/>
          <w:szCs w:val="22"/>
        </w:rPr>
        <w:t>, 368 N.C. 717 (2016)</w:t>
      </w:r>
      <w:r w:rsidR="00DB0B8D">
        <w:rPr>
          <w:rFonts w:ascii="Arial" w:hAnsi="Arial" w:cs="Arial"/>
          <w:sz w:val="22"/>
          <w:szCs w:val="22"/>
        </w:rPr>
        <w:t>.</w:t>
      </w:r>
      <w:r w:rsidR="00CA68C5">
        <w:rPr>
          <w:rFonts w:ascii="Arial" w:hAnsi="Arial" w:cs="Arial"/>
          <w:sz w:val="22"/>
          <w:szCs w:val="22"/>
        </w:rPr>
        <w:t xml:space="preserve"> </w:t>
      </w:r>
      <w:r w:rsidR="00DB0B8D">
        <w:rPr>
          <w:rFonts w:ascii="Arial" w:hAnsi="Arial" w:cs="Arial"/>
          <w:i/>
          <w:iCs/>
          <w:sz w:val="22"/>
          <w:szCs w:val="22"/>
        </w:rPr>
        <w:t>S</w:t>
      </w:r>
      <w:r w:rsidR="00CA68C5">
        <w:rPr>
          <w:rFonts w:ascii="Arial" w:hAnsi="Arial" w:cs="Arial"/>
          <w:i/>
          <w:iCs/>
          <w:sz w:val="22"/>
          <w:szCs w:val="22"/>
        </w:rPr>
        <w:t xml:space="preserve">ee also </w:t>
      </w:r>
      <w:r w:rsidR="00CA68C5">
        <w:rPr>
          <w:rFonts w:ascii="Arial" w:hAnsi="Arial" w:cs="Arial"/>
          <w:sz w:val="22"/>
          <w:szCs w:val="22"/>
        </w:rPr>
        <w:t>State v. Applewhite, 386 N.C. 431 (human trafficking</w:t>
      </w:r>
      <w:r w:rsidR="002765A6">
        <w:rPr>
          <w:rFonts w:ascii="Arial" w:hAnsi="Arial" w:cs="Arial"/>
          <w:sz w:val="22"/>
          <w:szCs w:val="22"/>
        </w:rPr>
        <w:t>,</w:t>
      </w:r>
      <w:r w:rsidR="00CA68C5">
        <w:rPr>
          <w:rFonts w:ascii="Arial" w:hAnsi="Arial" w:cs="Arial"/>
          <w:sz w:val="22"/>
          <w:szCs w:val="22"/>
        </w:rPr>
        <w:t xml:space="preserve"> though </w:t>
      </w:r>
      <w:r w:rsidR="00E96464">
        <w:rPr>
          <w:rFonts w:ascii="Arial" w:hAnsi="Arial" w:cs="Arial"/>
          <w:sz w:val="22"/>
          <w:szCs w:val="22"/>
        </w:rPr>
        <w:t xml:space="preserve">jury </w:t>
      </w:r>
      <w:r w:rsidR="00CA68C5">
        <w:rPr>
          <w:rFonts w:ascii="Arial" w:hAnsi="Arial" w:cs="Arial"/>
          <w:sz w:val="22"/>
          <w:szCs w:val="22"/>
        </w:rPr>
        <w:t>unanimity was not directly at issue)</w:t>
      </w:r>
      <w:r w:rsidR="006D20B3">
        <w:rPr>
          <w:rFonts w:ascii="Arial" w:hAnsi="Arial" w:cs="Arial"/>
          <w:sz w:val="22"/>
          <w:szCs w:val="22"/>
        </w:rPr>
        <w:t xml:space="preserve">; Jeff Welty, </w:t>
      </w:r>
      <w:hyperlink r:id="rId18" w:history="1">
        <w:r w:rsidR="006D20B3" w:rsidRPr="000B5A87">
          <w:rPr>
            <w:rStyle w:val="Hyperlink"/>
            <w:rFonts w:ascii="Arial" w:hAnsi="Arial" w:cs="Arial"/>
            <w:i/>
            <w:iCs/>
            <w:sz w:val="22"/>
            <w:szCs w:val="22"/>
          </w:rPr>
          <w:t>Unanimity and Felony Murder</w:t>
        </w:r>
      </w:hyperlink>
      <w:r w:rsidR="006D20B3">
        <w:rPr>
          <w:rFonts w:ascii="Arial" w:hAnsi="Arial" w:cs="Arial"/>
          <w:sz w:val="22"/>
          <w:szCs w:val="22"/>
        </w:rPr>
        <w:t xml:space="preserve">, </w:t>
      </w:r>
      <w:r w:rsidR="006D20B3">
        <w:rPr>
          <w:rFonts w:ascii="Arial" w:hAnsi="Arial" w:cs="Arial"/>
          <w:smallCaps/>
          <w:sz w:val="22"/>
          <w:szCs w:val="22"/>
        </w:rPr>
        <w:t xml:space="preserve">N.C. Crim. L., UNC Sch. of Gov’t Blog </w:t>
      </w:r>
      <w:r w:rsidR="006D20B3">
        <w:rPr>
          <w:rFonts w:ascii="Arial" w:hAnsi="Arial" w:cs="Arial"/>
          <w:sz w:val="22"/>
          <w:szCs w:val="22"/>
        </w:rPr>
        <w:t>(Nov. 16, 2011) (discussing situations where it may be desirable, though not necessary</w:t>
      </w:r>
      <w:r w:rsidR="00751BF5">
        <w:rPr>
          <w:rFonts w:ascii="Arial" w:hAnsi="Arial" w:cs="Arial"/>
          <w:sz w:val="22"/>
          <w:szCs w:val="22"/>
        </w:rPr>
        <w:t xml:space="preserve"> for unanimity</w:t>
      </w:r>
      <w:r w:rsidR="006D20B3">
        <w:rPr>
          <w:rFonts w:ascii="Arial" w:hAnsi="Arial" w:cs="Arial"/>
          <w:sz w:val="22"/>
          <w:szCs w:val="22"/>
        </w:rPr>
        <w:t>, to take a special verdict on the specific felony serving as the predicate for felony murder)</w:t>
      </w:r>
      <w:r w:rsidR="00047A64">
        <w:rPr>
          <w:rFonts w:ascii="Arial" w:hAnsi="Arial" w:cs="Arial"/>
          <w:sz w:val="22"/>
          <w:szCs w:val="22"/>
        </w:rPr>
        <w:t>.</w:t>
      </w:r>
      <w:r w:rsidR="00AC7CAB">
        <w:rPr>
          <w:rFonts w:ascii="Arial" w:hAnsi="Arial" w:cs="Arial"/>
          <w:sz w:val="22"/>
          <w:szCs w:val="22"/>
        </w:rPr>
        <w:t xml:space="preserve"> As discussed above in Section II.C.</w:t>
      </w:r>
      <w:r w:rsidR="008341C1">
        <w:rPr>
          <w:rFonts w:ascii="Arial" w:hAnsi="Arial" w:cs="Arial"/>
          <w:sz w:val="22"/>
          <w:szCs w:val="22"/>
        </w:rPr>
        <w:t>4</w:t>
      </w:r>
      <w:r w:rsidR="00AC7CAB">
        <w:rPr>
          <w:rFonts w:ascii="Arial" w:hAnsi="Arial" w:cs="Arial"/>
          <w:sz w:val="22"/>
          <w:szCs w:val="22"/>
        </w:rPr>
        <w:t>., for some offenses it may be necessary for a jury returning a general guilty verdict to also return a special verdict specifying the underlying theory of the offense for sentencing purposes</w:t>
      </w:r>
      <w:r w:rsidR="008C63B4">
        <w:rPr>
          <w:rFonts w:ascii="Arial" w:hAnsi="Arial" w:cs="Arial"/>
          <w:sz w:val="22"/>
          <w:szCs w:val="22"/>
        </w:rPr>
        <w:t>. That</w:t>
      </w:r>
      <w:r w:rsidR="00751BF5">
        <w:rPr>
          <w:rFonts w:ascii="Arial" w:hAnsi="Arial" w:cs="Arial"/>
          <w:sz w:val="22"/>
          <w:szCs w:val="22"/>
        </w:rPr>
        <w:t xml:space="preserve"> sentencing</w:t>
      </w:r>
      <w:r w:rsidR="008C63B4">
        <w:rPr>
          <w:rFonts w:ascii="Arial" w:hAnsi="Arial" w:cs="Arial"/>
          <w:sz w:val="22"/>
          <w:szCs w:val="22"/>
        </w:rPr>
        <w:t xml:space="preserve"> issue</w:t>
      </w:r>
      <w:r w:rsidR="00AC7CAB">
        <w:rPr>
          <w:rFonts w:ascii="Arial" w:hAnsi="Arial" w:cs="Arial"/>
          <w:sz w:val="22"/>
          <w:szCs w:val="22"/>
        </w:rPr>
        <w:t xml:space="preserve"> </w:t>
      </w:r>
      <w:r w:rsidR="00751BF5">
        <w:rPr>
          <w:rFonts w:ascii="Arial" w:hAnsi="Arial" w:cs="Arial"/>
          <w:sz w:val="22"/>
          <w:szCs w:val="22"/>
        </w:rPr>
        <w:t>is distinct from the</w:t>
      </w:r>
      <w:r w:rsidR="00AC7CAB">
        <w:rPr>
          <w:rFonts w:ascii="Arial" w:hAnsi="Arial" w:cs="Arial"/>
          <w:sz w:val="22"/>
          <w:szCs w:val="22"/>
        </w:rPr>
        <w:t xml:space="preserve"> </w:t>
      </w:r>
      <w:r w:rsidR="008C63B4">
        <w:rPr>
          <w:rFonts w:ascii="Arial" w:hAnsi="Arial" w:cs="Arial"/>
          <w:sz w:val="22"/>
          <w:szCs w:val="22"/>
        </w:rPr>
        <w:t xml:space="preserve">constitutional </w:t>
      </w:r>
      <w:r w:rsidR="00844247">
        <w:rPr>
          <w:rFonts w:ascii="Arial" w:hAnsi="Arial" w:cs="Arial"/>
          <w:sz w:val="22"/>
          <w:szCs w:val="22"/>
        </w:rPr>
        <w:t xml:space="preserve">unanimity </w:t>
      </w:r>
      <w:r w:rsidR="00AC7CAB">
        <w:rPr>
          <w:rFonts w:ascii="Arial" w:hAnsi="Arial" w:cs="Arial"/>
          <w:sz w:val="22"/>
          <w:szCs w:val="22"/>
        </w:rPr>
        <w:t>principle discussed here</w:t>
      </w:r>
      <w:r w:rsidR="008341C1">
        <w:rPr>
          <w:rFonts w:ascii="Arial" w:hAnsi="Arial" w:cs="Arial"/>
          <w:sz w:val="22"/>
          <w:szCs w:val="22"/>
        </w:rPr>
        <w:t>.</w:t>
      </w:r>
    </w:p>
    <w:p w14:paraId="461B748F" w14:textId="51DE288B" w:rsidR="000E5120" w:rsidRPr="00FC399A" w:rsidRDefault="008C63B4" w:rsidP="001F1276">
      <w:pPr>
        <w:ind w:left="1440" w:firstLine="720"/>
        <w:rPr>
          <w:rFonts w:ascii="Arial" w:hAnsi="Arial" w:cs="Arial"/>
          <w:sz w:val="22"/>
          <w:szCs w:val="22"/>
        </w:rPr>
      </w:pPr>
      <w:r>
        <w:rPr>
          <w:rFonts w:ascii="Arial" w:hAnsi="Arial" w:cs="Arial"/>
          <w:sz w:val="22"/>
          <w:szCs w:val="22"/>
        </w:rPr>
        <w:t>A different</w:t>
      </w:r>
      <w:r w:rsidR="00047A64">
        <w:rPr>
          <w:rFonts w:ascii="Arial" w:hAnsi="Arial" w:cs="Arial"/>
          <w:sz w:val="22"/>
          <w:szCs w:val="22"/>
        </w:rPr>
        <w:t xml:space="preserve"> situation </w:t>
      </w:r>
      <w:r>
        <w:rPr>
          <w:rFonts w:ascii="Arial" w:hAnsi="Arial" w:cs="Arial"/>
          <w:sz w:val="22"/>
          <w:szCs w:val="22"/>
        </w:rPr>
        <w:t>occurs</w:t>
      </w:r>
      <w:r w:rsidR="00047A64">
        <w:rPr>
          <w:rFonts w:ascii="Arial" w:hAnsi="Arial" w:cs="Arial"/>
          <w:sz w:val="22"/>
          <w:szCs w:val="22"/>
        </w:rPr>
        <w:t xml:space="preserve"> </w:t>
      </w:r>
      <w:r w:rsidR="008341C1">
        <w:rPr>
          <w:rFonts w:ascii="Arial" w:hAnsi="Arial" w:cs="Arial"/>
          <w:sz w:val="22"/>
          <w:szCs w:val="22"/>
        </w:rPr>
        <w:t>when</w:t>
      </w:r>
      <w:r w:rsidR="001E09D7">
        <w:rPr>
          <w:rFonts w:ascii="Arial" w:hAnsi="Arial" w:cs="Arial"/>
          <w:sz w:val="22"/>
          <w:szCs w:val="22"/>
        </w:rPr>
        <w:t xml:space="preserve"> alternative acts constitute distinct elements of separate closely related criminal offenses. For example, a person commits the offense of trafficking marijuana by possession and the separate offense of trafficking</w:t>
      </w:r>
      <w:r w:rsidR="00676AFC">
        <w:rPr>
          <w:rFonts w:ascii="Arial" w:hAnsi="Arial" w:cs="Arial"/>
          <w:sz w:val="22"/>
          <w:szCs w:val="22"/>
        </w:rPr>
        <w:t xml:space="preserve"> marijuana by transportation if he or she </w:t>
      </w:r>
      <w:r w:rsidR="007549B6">
        <w:rPr>
          <w:rFonts w:ascii="Arial" w:hAnsi="Arial" w:cs="Arial"/>
          <w:sz w:val="22"/>
          <w:szCs w:val="22"/>
        </w:rPr>
        <w:t xml:space="preserve">both possesses and transports a </w:t>
      </w:r>
      <w:r w:rsidR="003B364A">
        <w:rPr>
          <w:rFonts w:ascii="Arial" w:hAnsi="Arial" w:cs="Arial"/>
          <w:sz w:val="22"/>
          <w:szCs w:val="22"/>
        </w:rPr>
        <w:t xml:space="preserve">single </w:t>
      </w:r>
      <w:r w:rsidR="007549B6">
        <w:rPr>
          <w:rFonts w:ascii="Arial" w:hAnsi="Arial" w:cs="Arial"/>
          <w:sz w:val="22"/>
          <w:szCs w:val="22"/>
        </w:rPr>
        <w:t xml:space="preserve">trafficking quantity of marijuana. For these offenses, it is possible for </w:t>
      </w:r>
      <w:r w:rsidR="003B364A">
        <w:rPr>
          <w:rFonts w:ascii="Arial" w:hAnsi="Arial" w:cs="Arial"/>
          <w:sz w:val="22"/>
          <w:szCs w:val="22"/>
        </w:rPr>
        <w:t>a</w:t>
      </w:r>
      <w:r w:rsidR="007549B6">
        <w:rPr>
          <w:rFonts w:ascii="Arial" w:hAnsi="Arial" w:cs="Arial"/>
          <w:sz w:val="22"/>
          <w:szCs w:val="22"/>
        </w:rPr>
        <w:t xml:space="preserve"> jury’s verdict to be fatally ambiguous as to unanimity if the trial court uses a disjunctive instruction</w:t>
      </w:r>
      <w:r w:rsidR="002765A6">
        <w:rPr>
          <w:rFonts w:ascii="Arial" w:hAnsi="Arial" w:cs="Arial"/>
          <w:sz w:val="22"/>
          <w:szCs w:val="22"/>
        </w:rPr>
        <w:t xml:space="preserve"> </w:t>
      </w:r>
      <w:r w:rsidR="003B364A">
        <w:rPr>
          <w:rFonts w:ascii="Arial" w:hAnsi="Arial" w:cs="Arial"/>
          <w:sz w:val="22"/>
          <w:szCs w:val="22"/>
        </w:rPr>
        <w:t xml:space="preserve">on the distinct elements </w:t>
      </w:r>
      <w:r w:rsidR="002765A6">
        <w:rPr>
          <w:rFonts w:ascii="Arial" w:hAnsi="Arial" w:cs="Arial"/>
          <w:sz w:val="22"/>
          <w:szCs w:val="22"/>
        </w:rPr>
        <w:t xml:space="preserve">and </w:t>
      </w:r>
      <w:r w:rsidR="00B236B7">
        <w:rPr>
          <w:rFonts w:ascii="Arial" w:hAnsi="Arial" w:cs="Arial"/>
          <w:sz w:val="22"/>
          <w:szCs w:val="22"/>
        </w:rPr>
        <w:t>the</w:t>
      </w:r>
      <w:r w:rsidR="002765A6">
        <w:rPr>
          <w:rFonts w:ascii="Arial" w:hAnsi="Arial" w:cs="Arial"/>
          <w:sz w:val="22"/>
          <w:szCs w:val="22"/>
        </w:rPr>
        <w:t xml:space="preserve"> verdict sheet is unclear as to</w:t>
      </w:r>
      <w:r w:rsidR="008341C1">
        <w:rPr>
          <w:rFonts w:ascii="Arial" w:hAnsi="Arial" w:cs="Arial"/>
          <w:sz w:val="22"/>
          <w:szCs w:val="22"/>
        </w:rPr>
        <w:t xml:space="preserve"> the offense for which the jury has returned a verdict of guilty</w:t>
      </w:r>
      <w:r w:rsidR="007549B6">
        <w:rPr>
          <w:rFonts w:ascii="Arial" w:hAnsi="Arial" w:cs="Arial"/>
          <w:sz w:val="22"/>
          <w:szCs w:val="22"/>
        </w:rPr>
        <w:t xml:space="preserve">. </w:t>
      </w:r>
      <w:r w:rsidR="003B364A">
        <w:rPr>
          <w:rFonts w:ascii="Arial" w:hAnsi="Arial" w:cs="Arial"/>
          <w:sz w:val="22"/>
          <w:szCs w:val="22"/>
        </w:rPr>
        <w:t>State v. Diaz, 371 N.C. 545, 554 (1986)</w:t>
      </w:r>
      <w:r w:rsidR="004B70D4">
        <w:rPr>
          <w:rFonts w:ascii="Arial" w:hAnsi="Arial" w:cs="Arial"/>
          <w:sz w:val="22"/>
          <w:szCs w:val="22"/>
        </w:rPr>
        <w:t xml:space="preserve"> (</w:t>
      </w:r>
      <w:r w:rsidR="003B364A">
        <w:rPr>
          <w:rFonts w:ascii="Arial" w:hAnsi="Arial" w:cs="Arial"/>
          <w:sz w:val="22"/>
          <w:szCs w:val="22"/>
        </w:rPr>
        <w:t>verdict was fatally ambiguous where trial court instructed jury that it could find the defendant guilty of “trafficking in marijuana” if it found that the defendant “knowingly possessed or knowingly transported” a trafficking quantity and the jury returned a verdict of “guilty as charged”</w:t>
      </w:r>
      <w:r w:rsidR="004B70D4">
        <w:rPr>
          <w:rFonts w:ascii="Arial" w:hAnsi="Arial" w:cs="Arial"/>
          <w:sz w:val="22"/>
          <w:szCs w:val="22"/>
        </w:rPr>
        <w:t>)</w:t>
      </w:r>
      <w:r w:rsidR="0083465E">
        <w:rPr>
          <w:rFonts w:ascii="Arial" w:hAnsi="Arial" w:cs="Arial"/>
          <w:sz w:val="22"/>
          <w:szCs w:val="22"/>
        </w:rPr>
        <w:t xml:space="preserve">; </w:t>
      </w:r>
      <w:r w:rsidR="0083465E">
        <w:rPr>
          <w:rFonts w:ascii="Arial" w:hAnsi="Arial" w:cs="Arial"/>
          <w:i/>
          <w:iCs/>
          <w:sz w:val="22"/>
          <w:szCs w:val="22"/>
        </w:rPr>
        <w:t xml:space="preserve">see also </w:t>
      </w:r>
      <w:r w:rsidR="0083465E">
        <w:rPr>
          <w:rFonts w:ascii="Arial" w:hAnsi="Arial" w:cs="Arial"/>
          <w:sz w:val="22"/>
          <w:szCs w:val="22"/>
        </w:rPr>
        <w:t>State v. Lyons, 330 N.C. 298 (1991) (secret assault verdict was fatally ambiguous where trial court used disjunctive instruction as to two possible victims)</w:t>
      </w:r>
      <w:r w:rsidR="004B70D4">
        <w:rPr>
          <w:rFonts w:ascii="Arial" w:hAnsi="Arial" w:cs="Arial"/>
          <w:sz w:val="22"/>
          <w:szCs w:val="22"/>
        </w:rPr>
        <w:t>.</w:t>
      </w:r>
      <w:r w:rsidR="00E7071C">
        <w:rPr>
          <w:rFonts w:ascii="Arial" w:hAnsi="Arial" w:cs="Arial"/>
          <w:sz w:val="22"/>
          <w:szCs w:val="22"/>
        </w:rPr>
        <w:t xml:space="preserve"> </w:t>
      </w:r>
      <w:r w:rsidR="00E96464">
        <w:rPr>
          <w:rFonts w:ascii="Arial" w:hAnsi="Arial" w:cs="Arial"/>
          <w:sz w:val="22"/>
          <w:szCs w:val="22"/>
        </w:rPr>
        <w:t>This</w:t>
      </w:r>
      <w:r w:rsidR="00181276">
        <w:rPr>
          <w:rFonts w:ascii="Arial" w:hAnsi="Arial" w:cs="Arial"/>
          <w:sz w:val="22"/>
          <w:szCs w:val="22"/>
        </w:rPr>
        <w:t xml:space="preserve"> type of</w:t>
      </w:r>
      <w:r w:rsidR="00E96464">
        <w:rPr>
          <w:rFonts w:ascii="Arial" w:hAnsi="Arial" w:cs="Arial"/>
          <w:sz w:val="22"/>
          <w:szCs w:val="22"/>
        </w:rPr>
        <w:t xml:space="preserve"> error can be avoided in cases involving closely related offenses by using</w:t>
      </w:r>
      <w:r w:rsidR="00E7071C">
        <w:rPr>
          <w:rFonts w:ascii="Arial" w:hAnsi="Arial" w:cs="Arial"/>
          <w:sz w:val="22"/>
          <w:szCs w:val="22"/>
        </w:rPr>
        <w:t xml:space="preserve"> the pattern jury instructions</w:t>
      </w:r>
      <w:r w:rsidR="00E96464">
        <w:rPr>
          <w:rFonts w:ascii="Arial" w:hAnsi="Arial" w:cs="Arial"/>
          <w:sz w:val="22"/>
          <w:szCs w:val="22"/>
        </w:rPr>
        <w:t xml:space="preserve"> and</w:t>
      </w:r>
      <w:r w:rsidR="00E7071C">
        <w:rPr>
          <w:rFonts w:ascii="Arial" w:hAnsi="Arial" w:cs="Arial"/>
          <w:sz w:val="22"/>
          <w:szCs w:val="22"/>
        </w:rPr>
        <w:t xml:space="preserve"> </w:t>
      </w:r>
      <w:r w:rsidR="00E96464">
        <w:rPr>
          <w:rFonts w:ascii="Arial" w:hAnsi="Arial" w:cs="Arial"/>
          <w:sz w:val="22"/>
          <w:szCs w:val="22"/>
        </w:rPr>
        <w:t xml:space="preserve">following </w:t>
      </w:r>
      <w:r w:rsidR="00E7071C">
        <w:rPr>
          <w:rFonts w:ascii="Arial" w:hAnsi="Arial" w:cs="Arial"/>
          <w:sz w:val="22"/>
          <w:szCs w:val="22"/>
        </w:rPr>
        <w:t xml:space="preserve">the best practice suggested above in Section II.A. of </w:t>
      </w:r>
      <w:r w:rsidR="00B236B7">
        <w:rPr>
          <w:rFonts w:ascii="Arial" w:hAnsi="Arial" w:cs="Arial"/>
          <w:sz w:val="22"/>
          <w:szCs w:val="22"/>
        </w:rPr>
        <w:t xml:space="preserve">specifically </w:t>
      </w:r>
      <w:r w:rsidR="00E7071C">
        <w:rPr>
          <w:rFonts w:ascii="Arial" w:hAnsi="Arial" w:cs="Arial"/>
          <w:sz w:val="22"/>
          <w:szCs w:val="22"/>
        </w:rPr>
        <w:t>naming charged crime</w:t>
      </w:r>
      <w:r w:rsidR="00B236B7">
        <w:rPr>
          <w:rFonts w:ascii="Arial" w:hAnsi="Arial" w:cs="Arial"/>
          <w:sz w:val="22"/>
          <w:szCs w:val="22"/>
        </w:rPr>
        <w:t>s</w:t>
      </w:r>
      <w:r w:rsidR="00E7071C">
        <w:rPr>
          <w:rFonts w:ascii="Arial" w:hAnsi="Arial" w:cs="Arial"/>
          <w:sz w:val="22"/>
          <w:szCs w:val="22"/>
        </w:rPr>
        <w:t xml:space="preserve"> on the written verdict sheet. </w:t>
      </w:r>
      <w:r w:rsidR="00E7071C">
        <w:rPr>
          <w:rFonts w:ascii="Arial" w:hAnsi="Arial" w:cs="Arial"/>
          <w:i/>
          <w:iCs/>
          <w:sz w:val="22"/>
          <w:szCs w:val="22"/>
        </w:rPr>
        <w:t>See, e.g.</w:t>
      </w:r>
      <w:r w:rsidR="00E7071C">
        <w:rPr>
          <w:rFonts w:ascii="Arial" w:hAnsi="Arial" w:cs="Arial"/>
          <w:sz w:val="22"/>
          <w:szCs w:val="22"/>
        </w:rPr>
        <w:t xml:space="preserve">, </w:t>
      </w:r>
      <w:r w:rsidR="00E7071C" w:rsidRPr="00FC399A">
        <w:rPr>
          <w:rFonts w:ascii="Arial" w:hAnsi="Arial" w:cs="Arial"/>
          <w:sz w:val="22"/>
          <w:szCs w:val="22"/>
        </w:rPr>
        <w:t xml:space="preserve">N.C.P.I. – Crim. </w:t>
      </w:r>
      <w:r w:rsidR="00E7071C">
        <w:rPr>
          <w:rFonts w:ascii="Arial" w:hAnsi="Arial" w:cs="Arial"/>
          <w:sz w:val="22"/>
          <w:szCs w:val="22"/>
        </w:rPr>
        <w:t>260.17</w:t>
      </w:r>
      <w:r w:rsidR="00DC4290">
        <w:rPr>
          <w:rFonts w:ascii="Arial" w:hAnsi="Arial" w:cs="Arial"/>
          <w:sz w:val="22"/>
          <w:szCs w:val="22"/>
        </w:rPr>
        <w:t xml:space="preserve"> and 260.30</w:t>
      </w:r>
      <w:r w:rsidR="00E7071C">
        <w:rPr>
          <w:rFonts w:ascii="Arial" w:hAnsi="Arial" w:cs="Arial"/>
          <w:sz w:val="22"/>
          <w:szCs w:val="22"/>
        </w:rPr>
        <w:t xml:space="preserve"> (</w:t>
      </w:r>
      <w:r w:rsidR="00DC4290">
        <w:rPr>
          <w:rFonts w:ascii="Arial" w:hAnsi="Arial" w:cs="Arial"/>
          <w:sz w:val="22"/>
          <w:szCs w:val="22"/>
        </w:rPr>
        <w:t xml:space="preserve">providing separate instructions for the offenses of </w:t>
      </w:r>
      <w:r w:rsidR="00E7071C">
        <w:rPr>
          <w:rFonts w:ascii="Arial" w:hAnsi="Arial" w:cs="Arial"/>
          <w:sz w:val="22"/>
          <w:szCs w:val="22"/>
        </w:rPr>
        <w:t>drug trafficking</w:t>
      </w:r>
      <w:r w:rsidR="00DC4290">
        <w:rPr>
          <w:rFonts w:ascii="Arial" w:hAnsi="Arial" w:cs="Arial"/>
          <w:sz w:val="22"/>
          <w:szCs w:val="22"/>
        </w:rPr>
        <w:t xml:space="preserve"> by</w:t>
      </w:r>
      <w:r w:rsidR="00E7071C">
        <w:rPr>
          <w:rFonts w:ascii="Arial" w:hAnsi="Arial" w:cs="Arial"/>
          <w:sz w:val="22"/>
          <w:szCs w:val="22"/>
        </w:rPr>
        <w:t xml:space="preserve"> possession</w:t>
      </w:r>
      <w:r w:rsidR="00DC4290">
        <w:rPr>
          <w:rFonts w:ascii="Arial" w:hAnsi="Arial" w:cs="Arial"/>
          <w:sz w:val="22"/>
          <w:szCs w:val="22"/>
        </w:rPr>
        <w:t xml:space="preserve"> and drug trafficking by transportation</w:t>
      </w:r>
      <w:r w:rsidR="00E7071C">
        <w:rPr>
          <w:rFonts w:ascii="Arial" w:hAnsi="Arial" w:cs="Arial"/>
          <w:sz w:val="22"/>
          <w:szCs w:val="22"/>
        </w:rPr>
        <w:t xml:space="preserve">); </w:t>
      </w:r>
      <w:r w:rsidR="001F1276" w:rsidRPr="00FC399A">
        <w:rPr>
          <w:rFonts w:ascii="Arial" w:hAnsi="Arial" w:cs="Arial"/>
          <w:sz w:val="22"/>
          <w:szCs w:val="22"/>
        </w:rPr>
        <w:t xml:space="preserve">N.C.P.I. – Crim. </w:t>
      </w:r>
      <w:r w:rsidR="001F1276">
        <w:rPr>
          <w:rFonts w:ascii="Arial" w:hAnsi="Arial" w:cs="Arial"/>
          <w:sz w:val="22"/>
          <w:szCs w:val="22"/>
        </w:rPr>
        <w:t>101.35 (</w:t>
      </w:r>
      <w:r w:rsidR="00DC4290">
        <w:rPr>
          <w:rFonts w:ascii="Arial" w:hAnsi="Arial" w:cs="Arial"/>
          <w:sz w:val="22"/>
          <w:szCs w:val="22"/>
        </w:rPr>
        <w:t xml:space="preserve">concluding instruction </w:t>
      </w:r>
      <w:r w:rsidR="001F1276">
        <w:rPr>
          <w:rFonts w:ascii="Arial" w:hAnsi="Arial" w:cs="Arial"/>
          <w:sz w:val="22"/>
          <w:szCs w:val="22"/>
        </w:rPr>
        <w:t xml:space="preserve">styled such that jurors are instructed that they must agree upon </w:t>
      </w:r>
      <w:r w:rsidR="001F1276">
        <w:rPr>
          <w:rFonts w:ascii="Arial" w:hAnsi="Arial" w:cs="Arial"/>
          <w:sz w:val="22"/>
          <w:szCs w:val="22"/>
        </w:rPr>
        <w:lastRenderedPageBreak/>
        <w:t>“unanimous verdicts as to each charge”</w:t>
      </w:r>
      <w:r w:rsidR="00DC4290">
        <w:rPr>
          <w:rFonts w:ascii="Arial" w:hAnsi="Arial" w:cs="Arial"/>
          <w:sz w:val="22"/>
          <w:szCs w:val="22"/>
        </w:rPr>
        <w:t xml:space="preserve"> in cases involving more than one charged offense</w:t>
      </w:r>
      <w:r w:rsidR="001F1276">
        <w:rPr>
          <w:rFonts w:ascii="Arial" w:hAnsi="Arial" w:cs="Arial"/>
          <w:sz w:val="22"/>
          <w:szCs w:val="22"/>
        </w:rPr>
        <w:t>).</w:t>
      </w:r>
    </w:p>
    <w:p w14:paraId="26536486" w14:textId="77777777" w:rsidR="000E5120" w:rsidRPr="00FC399A" w:rsidRDefault="000E5120" w:rsidP="00ED1FD0">
      <w:pPr>
        <w:ind w:left="720"/>
        <w:rPr>
          <w:rFonts w:ascii="Arial" w:hAnsi="Arial" w:cs="Arial"/>
          <w:sz w:val="22"/>
          <w:szCs w:val="22"/>
        </w:rPr>
      </w:pPr>
    </w:p>
    <w:p w14:paraId="4185EC43" w14:textId="6A9EE60B" w:rsidR="00084E87" w:rsidRPr="00084E87" w:rsidRDefault="005730D7" w:rsidP="00084E87">
      <w:pPr>
        <w:pStyle w:val="Heading2"/>
        <w:tabs>
          <w:tab w:val="num" w:pos="1440"/>
        </w:tabs>
        <w:spacing w:before="0" w:after="0"/>
        <w:ind w:right="0"/>
        <w:jc w:val="left"/>
        <w:rPr>
          <w:vanish/>
          <w:specVanish/>
        </w:rPr>
      </w:pPr>
      <w:bookmarkStart w:id="10" w:name="_Toc190695413"/>
      <w:r w:rsidRPr="00FC399A">
        <w:rPr>
          <w:i w:val="0"/>
        </w:rPr>
        <w:t xml:space="preserve">Inconsistent, Contradictory, &amp; Mutually Exclusive </w:t>
      </w:r>
      <w:r w:rsidR="000E5120" w:rsidRPr="00FC399A">
        <w:rPr>
          <w:i w:val="0"/>
        </w:rPr>
        <w:t>Verdict</w:t>
      </w:r>
      <w:r w:rsidRPr="00FC399A">
        <w:rPr>
          <w:i w:val="0"/>
        </w:rPr>
        <w:t>s</w:t>
      </w:r>
      <w:r w:rsidR="000E5120" w:rsidRPr="00FC399A">
        <w:rPr>
          <w:i w:val="0"/>
        </w:rPr>
        <w:t>.</w:t>
      </w:r>
      <w:bookmarkEnd w:id="10"/>
    </w:p>
    <w:p w14:paraId="18F03115" w14:textId="2BA8AA20" w:rsidR="002068C3" w:rsidRPr="00FC399A" w:rsidRDefault="00084E87" w:rsidP="00084E87">
      <w:pPr>
        <w:ind w:left="1440"/>
        <w:rPr>
          <w:rFonts w:ascii="Arial" w:hAnsi="Arial" w:cs="Arial"/>
          <w:sz w:val="22"/>
          <w:szCs w:val="22"/>
        </w:rPr>
      </w:pPr>
      <w:r>
        <w:t xml:space="preserve"> </w:t>
      </w:r>
      <w:r w:rsidR="00F81C18" w:rsidRPr="00FC399A">
        <w:rPr>
          <w:rFonts w:ascii="Arial" w:hAnsi="Arial" w:cs="Arial"/>
          <w:sz w:val="22"/>
          <w:szCs w:val="22"/>
        </w:rPr>
        <w:t xml:space="preserve">In some cases, the jury will return a verdict that seems inconsistent. For example, suppose a defendant is charged with impaired driving and felony death by vehicle based on impaired driving. Intuitively, one would expect that if the jury finds the defendant not guilty of impaired driving, it also would find the defendant not guilty of felony death by vehicle based on impaired driving, because impaired driving is an element of that more serious offense. </w:t>
      </w:r>
      <w:r w:rsidR="00797EF6">
        <w:rPr>
          <w:rFonts w:ascii="Arial" w:hAnsi="Arial" w:cs="Arial"/>
          <w:sz w:val="22"/>
          <w:szCs w:val="22"/>
        </w:rPr>
        <w:t>If</w:t>
      </w:r>
      <w:r w:rsidR="00F81C18" w:rsidRPr="00FC399A">
        <w:rPr>
          <w:rFonts w:ascii="Arial" w:hAnsi="Arial" w:cs="Arial"/>
          <w:sz w:val="22"/>
          <w:szCs w:val="22"/>
        </w:rPr>
        <w:t xml:space="preserve"> the jury </w:t>
      </w:r>
      <w:r w:rsidR="005730D7" w:rsidRPr="00FC399A">
        <w:rPr>
          <w:rFonts w:ascii="Arial" w:hAnsi="Arial" w:cs="Arial"/>
          <w:sz w:val="22"/>
          <w:szCs w:val="22"/>
        </w:rPr>
        <w:t>acts counterintuitively and finds the defendant not guilty of impaired driving and guilty of felony death by vehicle</w:t>
      </w:r>
      <w:r w:rsidR="00797EF6">
        <w:rPr>
          <w:rFonts w:ascii="Arial" w:hAnsi="Arial" w:cs="Arial"/>
          <w:sz w:val="22"/>
          <w:szCs w:val="22"/>
        </w:rPr>
        <w:t>, this</w:t>
      </w:r>
      <w:r w:rsidR="00F81C18" w:rsidRPr="00FC399A">
        <w:rPr>
          <w:rFonts w:ascii="Arial" w:hAnsi="Arial" w:cs="Arial"/>
          <w:sz w:val="22"/>
          <w:szCs w:val="22"/>
        </w:rPr>
        <w:t xml:space="preserve"> </w:t>
      </w:r>
      <w:r w:rsidR="00797EF6">
        <w:rPr>
          <w:rFonts w:ascii="Arial" w:hAnsi="Arial" w:cs="Arial"/>
          <w:sz w:val="22"/>
          <w:szCs w:val="22"/>
        </w:rPr>
        <w:t>m</w:t>
      </w:r>
      <w:r w:rsidR="00F81C18" w:rsidRPr="00FC399A">
        <w:rPr>
          <w:rFonts w:ascii="Arial" w:hAnsi="Arial" w:cs="Arial"/>
          <w:sz w:val="22"/>
          <w:szCs w:val="22"/>
        </w:rPr>
        <w:t xml:space="preserve">ere inconsistency does not invalidate </w:t>
      </w:r>
      <w:r w:rsidR="00797EF6">
        <w:rPr>
          <w:rFonts w:ascii="Arial" w:hAnsi="Arial" w:cs="Arial"/>
          <w:sz w:val="22"/>
          <w:szCs w:val="22"/>
        </w:rPr>
        <w:t>the</w:t>
      </w:r>
      <w:r w:rsidR="00F81C18" w:rsidRPr="00FC399A">
        <w:rPr>
          <w:rFonts w:ascii="Arial" w:hAnsi="Arial" w:cs="Arial"/>
          <w:sz w:val="22"/>
          <w:szCs w:val="22"/>
        </w:rPr>
        <w:t xml:space="preserve"> verdict. </w:t>
      </w:r>
      <w:r w:rsidR="005108C1" w:rsidRPr="00FC399A">
        <w:rPr>
          <w:rFonts w:ascii="Arial" w:hAnsi="Arial" w:cs="Arial"/>
          <w:sz w:val="22"/>
          <w:szCs w:val="22"/>
        </w:rPr>
        <w:t>State v. Mumford, 364 N.C. 394, 398, 401 (2010) (holding that because a not guilty verdict under G.S. 20-138.1 (impaired driving) and a guilty verdict under G.S. 20-141.4(a3) (felony serious injury by vehicle) were merely inconsistent, the trial court did not err by accepting the verdict where it was supported with sufficient evidence)</w:t>
      </w:r>
      <w:r w:rsidR="00BA3398" w:rsidRPr="00FC399A">
        <w:rPr>
          <w:rFonts w:ascii="Arial" w:hAnsi="Arial" w:cs="Arial"/>
          <w:sz w:val="22"/>
          <w:szCs w:val="22"/>
        </w:rPr>
        <w:t>;</w:t>
      </w:r>
      <w:r w:rsidR="00910419">
        <w:rPr>
          <w:rFonts w:ascii="Arial" w:hAnsi="Arial" w:cs="Arial"/>
          <w:sz w:val="22"/>
          <w:szCs w:val="22"/>
        </w:rPr>
        <w:t xml:space="preserve"> State v. Watson, 277 N.C. App. 314, 326 (2021) (</w:t>
      </w:r>
      <w:r w:rsidR="00305D3C">
        <w:rPr>
          <w:rFonts w:ascii="Arial" w:hAnsi="Arial" w:cs="Arial"/>
          <w:sz w:val="22"/>
          <w:szCs w:val="22"/>
        </w:rPr>
        <w:t xml:space="preserve">following </w:t>
      </w:r>
      <w:r w:rsidR="00305D3C">
        <w:rPr>
          <w:rFonts w:ascii="Arial" w:hAnsi="Arial" w:cs="Arial"/>
          <w:i/>
          <w:iCs/>
          <w:sz w:val="22"/>
          <w:szCs w:val="22"/>
        </w:rPr>
        <w:t xml:space="preserve">Mumford </w:t>
      </w:r>
      <w:r w:rsidR="00305D3C">
        <w:rPr>
          <w:rFonts w:ascii="Arial" w:hAnsi="Arial" w:cs="Arial"/>
          <w:sz w:val="22"/>
          <w:szCs w:val="22"/>
        </w:rPr>
        <w:t xml:space="preserve">and holding that jury’s guilty </w:t>
      </w:r>
      <w:r w:rsidR="00910419">
        <w:rPr>
          <w:rFonts w:ascii="Arial" w:hAnsi="Arial" w:cs="Arial"/>
          <w:sz w:val="22"/>
          <w:szCs w:val="22"/>
        </w:rPr>
        <w:t>verdict on felony murder</w:t>
      </w:r>
      <w:r w:rsidR="00305D3C">
        <w:rPr>
          <w:rFonts w:ascii="Arial" w:hAnsi="Arial" w:cs="Arial"/>
          <w:sz w:val="22"/>
          <w:szCs w:val="22"/>
        </w:rPr>
        <w:t xml:space="preserve"> was merely inconsistent with its not guilty verdict on the murder’s underlying offense of statutory rape</w:t>
      </w:r>
      <w:r w:rsidR="00910419">
        <w:rPr>
          <w:rFonts w:ascii="Arial" w:hAnsi="Arial" w:cs="Arial"/>
          <w:sz w:val="22"/>
          <w:szCs w:val="22"/>
        </w:rPr>
        <w:t>);</w:t>
      </w:r>
      <w:r w:rsidR="00BA3398" w:rsidRPr="00FC399A">
        <w:rPr>
          <w:rFonts w:ascii="Arial" w:hAnsi="Arial" w:cs="Arial"/>
          <w:sz w:val="22"/>
          <w:szCs w:val="22"/>
        </w:rPr>
        <w:t xml:space="preserve"> </w:t>
      </w:r>
      <w:r w:rsidR="005108C1" w:rsidRPr="00FC399A">
        <w:rPr>
          <w:rFonts w:ascii="Arial" w:hAnsi="Arial" w:cs="Arial"/>
          <w:sz w:val="22"/>
          <w:szCs w:val="22"/>
        </w:rPr>
        <w:t xml:space="preserve">State v. Blackmon, 208 N.C. App. 397, 403-05 (2010) (following </w:t>
      </w:r>
      <w:r w:rsidR="005108C1" w:rsidRPr="00FC399A">
        <w:rPr>
          <w:rFonts w:ascii="Arial" w:hAnsi="Arial" w:cs="Arial"/>
          <w:i/>
          <w:sz w:val="22"/>
          <w:szCs w:val="22"/>
        </w:rPr>
        <w:t>Mumford</w:t>
      </w:r>
      <w:r w:rsidR="005108C1" w:rsidRPr="00FC399A">
        <w:rPr>
          <w:rFonts w:ascii="Arial" w:hAnsi="Arial" w:cs="Arial"/>
          <w:sz w:val="22"/>
          <w:szCs w:val="22"/>
        </w:rPr>
        <w:t xml:space="preserve"> and holding when the jury found the defendant guilty of felonious larceny after a breaking or entering but deadlocked on the breaking or entering charge, the verdicts were merely inconsistent and not mutually exclusive)</w:t>
      </w:r>
      <w:r w:rsidR="002068C3" w:rsidRPr="00FC399A">
        <w:rPr>
          <w:rFonts w:ascii="Arial" w:hAnsi="Arial" w:cs="Arial"/>
          <w:sz w:val="22"/>
          <w:szCs w:val="22"/>
        </w:rPr>
        <w:t>.</w:t>
      </w:r>
    </w:p>
    <w:p w14:paraId="5197C2E0" w14:textId="77777777" w:rsidR="003E1C08" w:rsidRPr="00FC399A" w:rsidRDefault="005730D7" w:rsidP="002068C3">
      <w:pPr>
        <w:ind w:left="1440" w:firstLine="720"/>
        <w:rPr>
          <w:rFonts w:ascii="Arial" w:hAnsi="Arial" w:cs="Arial"/>
          <w:sz w:val="22"/>
          <w:szCs w:val="22"/>
        </w:rPr>
      </w:pPr>
      <w:r w:rsidRPr="00FC399A">
        <w:rPr>
          <w:rFonts w:ascii="Arial" w:hAnsi="Arial" w:cs="Arial"/>
          <w:sz w:val="22"/>
          <w:szCs w:val="22"/>
        </w:rPr>
        <w:t xml:space="preserve">However, verdicts may not be accepted when they are inconsistent </w:t>
      </w:r>
      <w:r w:rsidRPr="00FC399A">
        <w:rPr>
          <w:rFonts w:ascii="Arial" w:hAnsi="Arial" w:cs="Arial"/>
          <w:i/>
          <w:sz w:val="22"/>
          <w:szCs w:val="22"/>
        </w:rPr>
        <w:t>and</w:t>
      </w:r>
      <w:r w:rsidRPr="00FC399A">
        <w:rPr>
          <w:rFonts w:ascii="Arial" w:hAnsi="Arial" w:cs="Arial"/>
          <w:sz w:val="22"/>
          <w:szCs w:val="22"/>
        </w:rPr>
        <w:t xml:space="preserve"> </w:t>
      </w:r>
      <w:r w:rsidR="00F81C18" w:rsidRPr="00FC399A">
        <w:rPr>
          <w:rFonts w:ascii="Arial" w:hAnsi="Arial" w:cs="Arial"/>
          <w:sz w:val="22"/>
          <w:szCs w:val="22"/>
        </w:rPr>
        <w:t xml:space="preserve">contradictory. </w:t>
      </w:r>
      <w:r w:rsidR="005108C1" w:rsidRPr="00FC399A">
        <w:rPr>
          <w:rFonts w:ascii="Arial" w:hAnsi="Arial" w:cs="Arial"/>
          <w:i/>
          <w:sz w:val="22"/>
          <w:szCs w:val="22"/>
        </w:rPr>
        <w:t xml:space="preserve">Mumford, </w:t>
      </w:r>
      <w:r w:rsidR="005108C1" w:rsidRPr="00FC399A">
        <w:rPr>
          <w:rFonts w:ascii="Arial" w:hAnsi="Arial" w:cs="Arial"/>
          <w:sz w:val="22"/>
          <w:szCs w:val="22"/>
        </w:rPr>
        <w:t>364 N.C. at 398</w:t>
      </w:r>
      <w:r w:rsidR="002068C3" w:rsidRPr="00FC399A">
        <w:rPr>
          <w:rFonts w:ascii="Arial" w:hAnsi="Arial" w:cs="Arial"/>
          <w:sz w:val="22"/>
          <w:szCs w:val="22"/>
        </w:rPr>
        <w:t>.</w:t>
      </w:r>
      <w:r w:rsidRPr="00FC399A">
        <w:rPr>
          <w:rFonts w:ascii="Arial" w:hAnsi="Arial" w:cs="Arial"/>
          <w:sz w:val="22"/>
          <w:szCs w:val="22"/>
        </w:rPr>
        <w:t xml:space="preserve"> </w:t>
      </w:r>
      <w:r w:rsidR="003E1C08" w:rsidRPr="00FC399A">
        <w:rPr>
          <w:rFonts w:ascii="Arial" w:hAnsi="Arial" w:cs="Arial"/>
          <w:sz w:val="22"/>
          <w:szCs w:val="22"/>
        </w:rPr>
        <w:t xml:space="preserve">Such verdicts are referred to as mutually exclusive verdicts. </w:t>
      </w:r>
      <w:r w:rsidR="005108C1" w:rsidRPr="00FC399A">
        <w:rPr>
          <w:rFonts w:ascii="Arial" w:hAnsi="Arial" w:cs="Arial"/>
          <w:i/>
          <w:sz w:val="22"/>
          <w:szCs w:val="22"/>
        </w:rPr>
        <w:t xml:space="preserve">Id. </w:t>
      </w:r>
      <w:r w:rsidR="005108C1" w:rsidRPr="00FC399A">
        <w:rPr>
          <w:rFonts w:ascii="Arial" w:hAnsi="Arial" w:cs="Arial"/>
          <w:sz w:val="22"/>
          <w:szCs w:val="22"/>
        </w:rPr>
        <w:t>at 400</w:t>
      </w:r>
      <w:r w:rsidR="003E1C08" w:rsidRPr="00FC399A">
        <w:rPr>
          <w:rFonts w:ascii="Arial" w:hAnsi="Arial" w:cs="Arial"/>
          <w:sz w:val="22"/>
          <w:szCs w:val="22"/>
        </w:rPr>
        <w:t>.</w:t>
      </w:r>
      <w:r w:rsidR="003E1C08" w:rsidRPr="00FC399A">
        <w:rPr>
          <w:rFonts w:ascii="Arial" w:hAnsi="Arial" w:cs="Arial"/>
          <w:i/>
          <w:sz w:val="22"/>
          <w:szCs w:val="22"/>
        </w:rPr>
        <w:t xml:space="preserve"> </w:t>
      </w:r>
      <w:r w:rsidR="00F81C18" w:rsidRPr="00FC399A">
        <w:rPr>
          <w:rFonts w:ascii="Arial" w:hAnsi="Arial" w:cs="Arial"/>
          <w:sz w:val="22"/>
          <w:szCs w:val="22"/>
        </w:rPr>
        <w:t>For example, suppose the jury return</w:t>
      </w:r>
      <w:r w:rsidR="002068C3" w:rsidRPr="00FC399A">
        <w:rPr>
          <w:rFonts w:ascii="Arial" w:hAnsi="Arial" w:cs="Arial"/>
          <w:sz w:val="22"/>
          <w:szCs w:val="22"/>
        </w:rPr>
        <w:t>s</w:t>
      </w:r>
      <w:r w:rsidR="00F81C18" w:rsidRPr="00FC399A">
        <w:rPr>
          <w:rFonts w:ascii="Arial" w:hAnsi="Arial" w:cs="Arial"/>
          <w:sz w:val="22"/>
          <w:szCs w:val="22"/>
        </w:rPr>
        <w:t xml:space="preserve"> guilty verdicts of embezzlement and obtaining property by false pretenses. </w:t>
      </w:r>
      <w:r w:rsidR="002068C3" w:rsidRPr="00FC399A">
        <w:rPr>
          <w:rFonts w:ascii="Arial" w:hAnsi="Arial" w:cs="Arial"/>
          <w:sz w:val="22"/>
          <w:szCs w:val="22"/>
        </w:rPr>
        <w:t>The v</w:t>
      </w:r>
      <w:r w:rsidR="00F81C18" w:rsidRPr="00FC399A">
        <w:rPr>
          <w:rFonts w:ascii="Arial" w:hAnsi="Arial" w:cs="Arial"/>
          <w:sz w:val="22"/>
          <w:szCs w:val="22"/>
        </w:rPr>
        <w:t xml:space="preserve">erdicts are </w:t>
      </w:r>
      <w:r w:rsidR="003E1C08" w:rsidRPr="00FC399A">
        <w:rPr>
          <w:rFonts w:ascii="Arial" w:hAnsi="Arial" w:cs="Arial"/>
          <w:sz w:val="22"/>
          <w:szCs w:val="22"/>
        </w:rPr>
        <w:t xml:space="preserve">mutually exclusive </w:t>
      </w:r>
      <w:r w:rsidRPr="00FC399A">
        <w:rPr>
          <w:rFonts w:ascii="Arial" w:hAnsi="Arial" w:cs="Arial"/>
          <w:sz w:val="22"/>
          <w:szCs w:val="22"/>
        </w:rPr>
        <w:t xml:space="preserve">because </w:t>
      </w:r>
      <w:r w:rsidR="00F81C18" w:rsidRPr="00FC399A">
        <w:rPr>
          <w:rFonts w:ascii="Arial" w:hAnsi="Arial" w:cs="Arial"/>
          <w:sz w:val="22"/>
          <w:szCs w:val="22"/>
        </w:rPr>
        <w:t>property cannot be obtained simultaneously pursuant to both lawful and unlawful means.</w:t>
      </w:r>
      <w:r w:rsidR="002068C3" w:rsidRPr="00FC399A">
        <w:rPr>
          <w:rFonts w:ascii="Arial" w:hAnsi="Arial" w:cs="Arial"/>
          <w:sz w:val="22"/>
          <w:szCs w:val="22"/>
        </w:rPr>
        <w:t xml:space="preserve"> </w:t>
      </w:r>
      <w:r w:rsidR="005108C1" w:rsidRPr="00FC399A">
        <w:rPr>
          <w:rFonts w:ascii="Arial" w:hAnsi="Arial" w:cs="Arial"/>
          <w:i/>
          <w:sz w:val="22"/>
          <w:szCs w:val="22"/>
        </w:rPr>
        <w:t xml:space="preserve">Id. </w:t>
      </w:r>
      <w:r w:rsidR="005108C1" w:rsidRPr="00FC399A">
        <w:rPr>
          <w:rFonts w:ascii="Arial" w:hAnsi="Arial" w:cs="Arial"/>
          <w:sz w:val="22"/>
          <w:szCs w:val="22"/>
        </w:rPr>
        <w:t>at 400-01 (citing this scenario as an example of mutually exclusive verdicts)</w:t>
      </w:r>
      <w:r w:rsidR="00145E82" w:rsidRPr="00FC399A">
        <w:rPr>
          <w:rFonts w:ascii="Arial" w:hAnsi="Arial" w:cs="Arial"/>
          <w:sz w:val="22"/>
          <w:szCs w:val="22"/>
        </w:rPr>
        <w:t xml:space="preserve">; </w:t>
      </w:r>
      <w:r w:rsidR="00145E82" w:rsidRPr="00FC399A">
        <w:rPr>
          <w:rFonts w:ascii="Arial" w:hAnsi="Arial" w:cs="Arial"/>
          <w:i/>
          <w:sz w:val="22"/>
          <w:szCs w:val="22"/>
        </w:rPr>
        <w:t xml:space="preserve">see </w:t>
      </w:r>
      <w:r w:rsidR="005108C1" w:rsidRPr="00FC399A">
        <w:rPr>
          <w:rFonts w:ascii="Arial" w:hAnsi="Arial" w:cs="Arial"/>
          <w:i/>
          <w:sz w:val="22"/>
          <w:szCs w:val="22"/>
        </w:rPr>
        <w:t xml:space="preserve">also </w:t>
      </w:r>
      <w:r w:rsidR="005108C1" w:rsidRPr="00FC399A">
        <w:rPr>
          <w:rFonts w:ascii="Arial" w:hAnsi="Arial" w:cs="Arial"/>
          <w:sz w:val="22"/>
          <w:szCs w:val="22"/>
        </w:rPr>
        <w:t>State v. Melvin, 364 N.C. 589, 592-93 (2010) (noting that murder and accessory after the fact to that murder are mutually exclusive offenses)</w:t>
      </w:r>
      <w:r w:rsidR="00145E82" w:rsidRPr="00FC399A">
        <w:rPr>
          <w:rFonts w:ascii="Arial" w:hAnsi="Arial" w:cs="Arial"/>
          <w:sz w:val="22"/>
          <w:szCs w:val="22"/>
        </w:rPr>
        <w:t>.</w:t>
      </w:r>
      <w:r w:rsidR="003E1C08" w:rsidRPr="00FC399A">
        <w:rPr>
          <w:rFonts w:ascii="Arial" w:hAnsi="Arial" w:cs="Arial"/>
          <w:sz w:val="22"/>
          <w:szCs w:val="22"/>
        </w:rPr>
        <w:t xml:space="preserve"> </w:t>
      </w:r>
    </w:p>
    <w:p w14:paraId="461BF9D2" w14:textId="77777777" w:rsidR="003E1C08" w:rsidRPr="00FC399A" w:rsidRDefault="003E1C08" w:rsidP="00145E82">
      <w:pPr>
        <w:ind w:left="1440" w:firstLine="720"/>
        <w:rPr>
          <w:rFonts w:ascii="Arial" w:hAnsi="Arial" w:cs="Arial"/>
          <w:sz w:val="22"/>
          <w:szCs w:val="22"/>
        </w:rPr>
      </w:pPr>
      <w:r w:rsidRPr="00FC399A">
        <w:rPr>
          <w:rFonts w:ascii="Arial" w:hAnsi="Arial" w:cs="Arial"/>
          <w:sz w:val="22"/>
          <w:szCs w:val="22"/>
        </w:rPr>
        <w:t xml:space="preserve">Note that this rule does not preclude the State from charging a defendant with mutually exclusive offenses and trying the defendant for both crimes. </w:t>
      </w:r>
      <w:r w:rsidR="005108C1" w:rsidRPr="00FC399A">
        <w:rPr>
          <w:rFonts w:ascii="Arial" w:hAnsi="Arial" w:cs="Arial"/>
          <w:i/>
          <w:sz w:val="22"/>
          <w:szCs w:val="22"/>
        </w:rPr>
        <w:t>Melvin</w:t>
      </w:r>
      <w:r w:rsidR="005108C1" w:rsidRPr="00FC399A">
        <w:rPr>
          <w:rFonts w:ascii="Arial" w:hAnsi="Arial" w:cs="Arial"/>
          <w:sz w:val="22"/>
          <w:szCs w:val="22"/>
        </w:rPr>
        <w:t>, 364 N.C. at 593</w:t>
      </w:r>
      <w:r w:rsidRPr="00FC399A">
        <w:rPr>
          <w:rFonts w:ascii="Arial" w:hAnsi="Arial" w:cs="Arial"/>
          <w:sz w:val="22"/>
          <w:szCs w:val="22"/>
        </w:rPr>
        <w:t>. The North Carolina Supreme Court has instructed that when mutually exclusive offenses are joined for trial and substantial evidence supports each offense, both should be submitted to the jury</w:t>
      </w:r>
      <w:r w:rsidR="00145E82" w:rsidRPr="00FC399A">
        <w:rPr>
          <w:rFonts w:ascii="Arial" w:hAnsi="Arial" w:cs="Arial"/>
          <w:sz w:val="22"/>
          <w:szCs w:val="22"/>
        </w:rPr>
        <w:t xml:space="preserve"> with an instruction </w:t>
      </w:r>
      <w:r w:rsidRPr="00FC399A">
        <w:rPr>
          <w:rFonts w:ascii="Arial" w:hAnsi="Arial" w:cs="Arial"/>
          <w:sz w:val="22"/>
          <w:szCs w:val="22"/>
        </w:rPr>
        <w:t xml:space="preserve">that </w:t>
      </w:r>
      <w:r w:rsidR="00145E82" w:rsidRPr="00FC399A">
        <w:rPr>
          <w:rFonts w:ascii="Arial" w:hAnsi="Arial" w:cs="Arial"/>
          <w:sz w:val="22"/>
          <w:szCs w:val="22"/>
        </w:rPr>
        <w:t xml:space="preserve">the jury </w:t>
      </w:r>
      <w:r w:rsidRPr="00FC399A">
        <w:rPr>
          <w:rFonts w:ascii="Arial" w:hAnsi="Arial" w:cs="Arial"/>
          <w:sz w:val="22"/>
          <w:szCs w:val="22"/>
        </w:rPr>
        <w:t>may convict the defendant only of one of the offenses or the other, but not of both.</w:t>
      </w:r>
      <w:r w:rsidR="00145E82" w:rsidRPr="00FC399A">
        <w:rPr>
          <w:rFonts w:ascii="Arial" w:hAnsi="Arial" w:cs="Arial"/>
          <w:sz w:val="22"/>
          <w:szCs w:val="22"/>
        </w:rPr>
        <w:t xml:space="preserve"> </w:t>
      </w:r>
      <w:r w:rsidR="005108C1" w:rsidRPr="00FC399A">
        <w:rPr>
          <w:rFonts w:ascii="Arial" w:hAnsi="Arial" w:cs="Arial"/>
          <w:i/>
          <w:sz w:val="22"/>
          <w:szCs w:val="22"/>
        </w:rPr>
        <w:t xml:space="preserve">Id. </w:t>
      </w:r>
      <w:r w:rsidR="005108C1" w:rsidRPr="00FC399A">
        <w:rPr>
          <w:rFonts w:ascii="Arial" w:hAnsi="Arial" w:cs="Arial"/>
          <w:sz w:val="22"/>
          <w:szCs w:val="22"/>
        </w:rPr>
        <w:t>(holding that failure to give such an instruction was error)</w:t>
      </w:r>
      <w:r w:rsidR="00145E82" w:rsidRPr="00FC399A">
        <w:rPr>
          <w:rFonts w:ascii="Arial" w:hAnsi="Arial" w:cs="Arial"/>
          <w:sz w:val="22"/>
          <w:szCs w:val="22"/>
        </w:rPr>
        <w:t>.</w:t>
      </w:r>
      <w:r w:rsidRPr="00FC399A">
        <w:rPr>
          <w:rFonts w:ascii="Arial" w:hAnsi="Arial" w:cs="Arial"/>
          <w:sz w:val="22"/>
          <w:szCs w:val="22"/>
        </w:rPr>
        <w:t xml:space="preserve"> </w:t>
      </w:r>
    </w:p>
    <w:p w14:paraId="3A4BBD17" w14:textId="746185B0" w:rsidR="001D470E" w:rsidRPr="00FC399A" w:rsidRDefault="00145E82" w:rsidP="001D470E">
      <w:pPr>
        <w:ind w:left="1440" w:firstLine="720"/>
        <w:rPr>
          <w:rFonts w:ascii="Arial" w:hAnsi="Arial" w:cs="Arial"/>
          <w:sz w:val="22"/>
          <w:szCs w:val="22"/>
        </w:rPr>
      </w:pPr>
      <w:r w:rsidRPr="00FC399A">
        <w:rPr>
          <w:rFonts w:ascii="Arial" w:hAnsi="Arial" w:cs="Arial"/>
          <w:sz w:val="22"/>
          <w:szCs w:val="22"/>
        </w:rPr>
        <w:t xml:space="preserve">Note also that the mutually exclusive verdict rule applies only when the charged offenses are based on the </w:t>
      </w:r>
      <w:r w:rsidRPr="00FC399A">
        <w:rPr>
          <w:rFonts w:ascii="Arial" w:hAnsi="Arial" w:cs="Arial"/>
          <w:i/>
          <w:sz w:val="22"/>
          <w:szCs w:val="22"/>
        </w:rPr>
        <w:t>same conduct</w:t>
      </w:r>
      <w:r w:rsidRPr="00FC399A">
        <w:rPr>
          <w:rFonts w:ascii="Arial" w:hAnsi="Arial" w:cs="Arial"/>
          <w:sz w:val="22"/>
          <w:szCs w:val="22"/>
        </w:rPr>
        <w:t xml:space="preserve">. When separate conduct supports a conviction of each offense, the verdicts may be accepted. </w:t>
      </w:r>
      <w:r w:rsidR="005108C1" w:rsidRPr="00FC399A">
        <w:rPr>
          <w:rFonts w:ascii="Arial" w:hAnsi="Arial" w:cs="Arial"/>
          <w:sz w:val="22"/>
          <w:szCs w:val="22"/>
        </w:rPr>
        <w:t xml:space="preserve">State v. Mosher, </w:t>
      </w:r>
      <w:r w:rsidR="00A61D2A">
        <w:rPr>
          <w:rFonts w:ascii="Arial" w:hAnsi="Arial" w:cs="Arial"/>
          <w:sz w:val="22"/>
          <w:szCs w:val="22"/>
        </w:rPr>
        <w:t>235</w:t>
      </w:r>
      <w:r w:rsidR="005108C1" w:rsidRPr="00FC399A">
        <w:rPr>
          <w:rFonts w:ascii="Arial" w:hAnsi="Arial" w:cs="Arial"/>
          <w:sz w:val="22"/>
          <w:szCs w:val="22"/>
        </w:rPr>
        <w:t xml:space="preserve"> N.C. App. </w:t>
      </w:r>
      <w:r w:rsidR="00A61D2A">
        <w:rPr>
          <w:rFonts w:ascii="Arial" w:hAnsi="Arial" w:cs="Arial"/>
          <w:sz w:val="22"/>
          <w:szCs w:val="22"/>
        </w:rPr>
        <w:t>513</w:t>
      </w:r>
      <w:r w:rsidR="005108C1" w:rsidRPr="00FC399A">
        <w:rPr>
          <w:rFonts w:ascii="Arial" w:hAnsi="Arial" w:cs="Arial"/>
          <w:sz w:val="22"/>
          <w:szCs w:val="22"/>
        </w:rPr>
        <w:t>,</w:t>
      </w:r>
      <w:r w:rsidR="00A61D2A">
        <w:rPr>
          <w:rFonts w:ascii="Arial" w:hAnsi="Arial" w:cs="Arial"/>
          <w:sz w:val="22"/>
          <w:szCs w:val="22"/>
        </w:rPr>
        <w:t xml:space="preserve"> 518-19</w:t>
      </w:r>
      <w:r w:rsidR="005108C1" w:rsidRPr="00FC399A">
        <w:rPr>
          <w:rFonts w:ascii="Arial" w:hAnsi="Arial" w:cs="Arial"/>
          <w:sz w:val="22"/>
          <w:szCs w:val="22"/>
        </w:rPr>
        <w:t xml:space="preserve"> (2014) (in a case where the defendant was found guilty of felony child abuse in violation of G.S. 14-318.4(a3) (the intentional injury version of this offense) and felony child abuse resulting in violation of G.S. 14-318.4(a4) (the willful act or grossly negligent omission version of this offense), the court rejected the defendant’s argument that the verdicts were mutually exclusive, reasoning that substantial evidence permitted the jury to find that two separate offenses occurred in succession)</w:t>
      </w:r>
      <w:r w:rsidR="001D470E" w:rsidRPr="00FC399A">
        <w:rPr>
          <w:rFonts w:ascii="Arial" w:hAnsi="Arial" w:cs="Arial"/>
          <w:sz w:val="22"/>
          <w:szCs w:val="22"/>
        </w:rPr>
        <w:t xml:space="preserve">; </w:t>
      </w:r>
      <w:r w:rsidR="005108C1" w:rsidRPr="00FC399A">
        <w:rPr>
          <w:rFonts w:ascii="Arial" w:hAnsi="Arial" w:cs="Arial"/>
          <w:sz w:val="22"/>
          <w:szCs w:val="22"/>
        </w:rPr>
        <w:t xml:space="preserve">State v. Johnson, 208 N.C. App. 443, 448-49 (2010) (in a case where the defendant appealed arguing that guilty verdicts of breaking or entering and discharging a firearm into occupied property </w:t>
      </w:r>
      <w:r w:rsidR="005108C1" w:rsidRPr="00FC399A">
        <w:rPr>
          <w:rFonts w:ascii="Arial" w:hAnsi="Arial" w:cs="Arial"/>
          <w:sz w:val="22"/>
          <w:szCs w:val="22"/>
        </w:rPr>
        <w:lastRenderedPageBreak/>
        <w:t>were mutually exclusive because he could not both be in the building and shooting into the building at the same time, the court found no error because the evidence supported a conclusion that the offenses occurred in succession, not at the same time)</w:t>
      </w:r>
      <w:r w:rsidR="001D470E" w:rsidRPr="00FC399A">
        <w:rPr>
          <w:rFonts w:ascii="Arial" w:hAnsi="Arial" w:cs="Arial"/>
          <w:sz w:val="22"/>
          <w:szCs w:val="22"/>
        </w:rPr>
        <w:t>.</w:t>
      </w:r>
    </w:p>
    <w:p w14:paraId="06A1DFFE" w14:textId="77777777" w:rsidR="00BA3398" w:rsidRPr="00FC399A" w:rsidRDefault="00BA3398" w:rsidP="00ED1FD0">
      <w:pPr>
        <w:ind w:left="720"/>
        <w:rPr>
          <w:rFonts w:ascii="Arial" w:hAnsi="Arial" w:cs="Arial"/>
          <w:sz w:val="22"/>
          <w:szCs w:val="22"/>
        </w:rPr>
      </w:pPr>
    </w:p>
    <w:p w14:paraId="0B1AD570" w14:textId="77777777" w:rsidR="00FE2F5D" w:rsidRPr="00FC399A" w:rsidRDefault="00EA4E4A" w:rsidP="00084E87">
      <w:pPr>
        <w:pStyle w:val="Heading1"/>
        <w:tabs>
          <w:tab w:val="clear" w:pos="360"/>
        </w:tabs>
        <w:spacing w:before="0" w:after="0"/>
        <w:ind w:left="720" w:right="0" w:hanging="720"/>
        <w:jc w:val="left"/>
      </w:pPr>
      <w:bookmarkStart w:id="11" w:name="_Toc190695414"/>
      <w:r w:rsidRPr="00FC399A">
        <w:t>Taking a V</w:t>
      </w:r>
      <w:r w:rsidR="00FE2F5D" w:rsidRPr="00FC399A">
        <w:t>erdict</w:t>
      </w:r>
      <w:bookmarkEnd w:id="2"/>
      <w:r w:rsidR="001B5B49" w:rsidRPr="00FC399A">
        <w:t>.</w:t>
      </w:r>
      <w:bookmarkEnd w:id="11"/>
      <w:r w:rsidR="00FE2F5D" w:rsidRPr="00FC399A">
        <w:t xml:space="preserve"> </w:t>
      </w:r>
    </w:p>
    <w:p w14:paraId="1F7AEC14" w14:textId="77777777" w:rsidR="004C459D" w:rsidRPr="00FC399A" w:rsidRDefault="004C459D" w:rsidP="00084E87">
      <w:pPr>
        <w:pStyle w:val="Heading2"/>
        <w:tabs>
          <w:tab w:val="num" w:pos="1440"/>
        </w:tabs>
        <w:spacing w:before="0" w:after="0"/>
        <w:jc w:val="left"/>
        <w:rPr>
          <w:i w:val="0"/>
        </w:rPr>
      </w:pPr>
      <w:bookmarkStart w:id="12" w:name="_Toc190695415"/>
      <w:r w:rsidRPr="00FC399A">
        <w:rPr>
          <w:i w:val="0"/>
        </w:rPr>
        <w:t>General Procedure</w:t>
      </w:r>
      <w:r w:rsidR="003F594E" w:rsidRPr="00FC399A">
        <w:rPr>
          <w:i w:val="0"/>
        </w:rPr>
        <w:t>.</w:t>
      </w:r>
      <w:bookmarkEnd w:id="12"/>
    </w:p>
    <w:p w14:paraId="49BF6C32" w14:textId="7D46B1AF" w:rsidR="00466CFA" w:rsidRPr="00FC399A" w:rsidRDefault="00FE2053" w:rsidP="008E2801">
      <w:pPr>
        <w:ind w:left="1440"/>
        <w:rPr>
          <w:rFonts w:ascii="Arial" w:hAnsi="Arial" w:cs="Arial"/>
          <w:sz w:val="22"/>
          <w:szCs w:val="22"/>
        </w:rPr>
      </w:pPr>
      <w:bookmarkStart w:id="13" w:name="TakingAVerdit"/>
      <w:bookmarkStart w:id="14" w:name="_Toc402882121"/>
      <w:bookmarkEnd w:id="13"/>
      <w:r>
        <w:rPr>
          <w:rFonts w:ascii="Arial" w:hAnsi="Arial" w:cs="Arial"/>
          <w:sz w:val="22"/>
          <w:szCs w:val="22"/>
        </w:rPr>
        <w:t xml:space="preserve">A suggested </w:t>
      </w:r>
      <w:bookmarkEnd w:id="14"/>
      <w:r w:rsidR="00A219F8" w:rsidRPr="00FC399A">
        <w:rPr>
          <w:rFonts w:ascii="Arial" w:hAnsi="Arial" w:cs="Arial"/>
          <w:sz w:val="22"/>
          <w:szCs w:val="22"/>
        </w:rPr>
        <w:t xml:space="preserve">procedure </w:t>
      </w:r>
      <w:r w:rsidR="001B5B49" w:rsidRPr="00FC399A">
        <w:rPr>
          <w:rFonts w:ascii="Arial" w:hAnsi="Arial" w:cs="Arial"/>
          <w:sz w:val="22"/>
          <w:szCs w:val="22"/>
        </w:rPr>
        <w:t xml:space="preserve">for </w:t>
      </w:r>
      <w:r w:rsidR="00412AB5" w:rsidRPr="00FC399A">
        <w:rPr>
          <w:rFonts w:ascii="Arial" w:hAnsi="Arial" w:cs="Arial"/>
          <w:sz w:val="22"/>
          <w:szCs w:val="22"/>
        </w:rPr>
        <w:t>taking a verdict</w:t>
      </w:r>
      <w:r w:rsidR="008E2801" w:rsidRPr="00FC399A">
        <w:rPr>
          <w:rFonts w:ascii="Arial" w:hAnsi="Arial" w:cs="Arial"/>
          <w:sz w:val="22"/>
          <w:szCs w:val="22"/>
        </w:rPr>
        <w:t xml:space="preserve"> </w:t>
      </w:r>
      <w:r>
        <w:rPr>
          <w:rFonts w:ascii="Arial" w:hAnsi="Arial" w:cs="Arial"/>
          <w:sz w:val="22"/>
          <w:szCs w:val="22"/>
        </w:rPr>
        <w:t xml:space="preserve">is set forth below. </w:t>
      </w:r>
      <w:r w:rsidR="006A1604" w:rsidRPr="00FC399A">
        <w:rPr>
          <w:rFonts w:ascii="Arial" w:hAnsi="Arial" w:cs="Arial"/>
          <w:sz w:val="22"/>
          <w:szCs w:val="22"/>
        </w:rPr>
        <w:t>Note that i</w:t>
      </w:r>
      <w:r w:rsidR="00D76118" w:rsidRPr="00FC399A">
        <w:rPr>
          <w:rFonts w:ascii="Arial" w:hAnsi="Arial" w:cs="Arial"/>
          <w:sz w:val="22"/>
          <w:szCs w:val="22"/>
        </w:rPr>
        <w:t>f</w:t>
      </w:r>
      <w:r w:rsidR="006A1604" w:rsidRPr="00FC399A">
        <w:rPr>
          <w:rFonts w:ascii="Arial" w:hAnsi="Arial" w:cs="Arial"/>
          <w:sz w:val="22"/>
          <w:szCs w:val="22"/>
        </w:rPr>
        <w:t xml:space="preserve"> there are two or more defendants, the jury must return a separate verdict with respect to each defendant. </w:t>
      </w:r>
      <w:r w:rsidR="005108C1" w:rsidRPr="00FC399A">
        <w:rPr>
          <w:rFonts w:ascii="Arial" w:hAnsi="Arial" w:cs="Arial"/>
          <w:sz w:val="22"/>
          <w:szCs w:val="22"/>
        </w:rPr>
        <w:t>G.S. 15A-1237(d)</w:t>
      </w:r>
      <w:r w:rsidR="006A1604" w:rsidRPr="00FC399A">
        <w:rPr>
          <w:rFonts w:ascii="Arial" w:hAnsi="Arial" w:cs="Arial"/>
          <w:sz w:val="22"/>
          <w:szCs w:val="22"/>
        </w:rPr>
        <w:t>.</w:t>
      </w:r>
    </w:p>
    <w:p w14:paraId="4FA68517" w14:textId="77777777" w:rsidR="001B5B49" w:rsidRPr="00FC399A" w:rsidRDefault="006A1604" w:rsidP="008E2801">
      <w:pPr>
        <w:ind w:left="1440"/>
        <w:rPr>
          <w:rFonts w:ascii="Arial" w:hAnsi="Arial" w:cs="Arial"/>
          <w:b/>
          <w:i/>
          <w:sz w:val="22"/>
          <w:szCs w:val="22"/>
        </w:rPr>
      </w:pPr>
      <w:r w:rsidRPr="00FC399A">
        <w:rPr>
          <w:rFonts w:ascii="Arial" w:hAnsi="Arial" w:cs="Arial"/>
          <w:sz w:val="22"/>
          <w:szCs w:val="22"/>
        </w:rPr>
        <w:t xml:space="preserve"> </w:t>
      </w:r>
    </w:p>
    <w:p w14:paraId="424CB5C5" w14:textId="69DD41E6" w:rsidR="001B5B49" w:rsidRPr="00FC399A" w:rsidRDefault="00FE2F5D" w:rsidP="008E2801">
      <w:pPr>
        <w:pStyle w:val="ListParagraph"/>
        <w:numPr>
          <w:ilvl w:val="0"/>
          <w:numId w:val="25"/>
        </w:numPr>
        <w:ind w:left="1800"/>
        <w:rPr>
          <w:rFonts w:ascii="Arial" w:hAnsi="Arial" w:cs="Arial"/>
          <w:sz w:val="22"/>
          <w:szCs w:val="22"/>
        </w:rPr>
      </w:pPr>
      <w:r w:rsidRPr="00FC399A">
        <w:rPr>
          <w:rFonts w:ascii="Arial" w:hAnsi="Arial" w:cs="Arial"/>
          <w:sz w:val="22"/>
          <w:szCs w:val="22"/>
        </w:rPr>
        <w:t xml:space="preserve">When </w:t>
      </w:r>
      <w:r w:rsidR="001B5B49" w:rsidRPr="00FC399A">
        <w:rPr>
          <w:rFonts w:ascii="Arial" w:hAnsi="Arial" w:cs="Arial"/>
          <w:sz w:val="22"/>
          <w:szCs w:val="22"/>
        </w:rPr>
        <w:t xml:space="preserve">the judge is </w:t>
      </w:r>
      <w:r w:rsidRPr="00FC399A">
        <w:rPr>
          <w:rFonts w:ascii="Arial" w:hAnsi="Arial" w:cs="Arial"/>
          <w:sz w:val="22"/>
          <w:szCs w:val="22"/>
        </w:rPr>
        <w:t xml:space="preserve">informed that jury has reached a verdict, direct </w:t>
      </w:r>
      <w:r w:rsidR="00CC61F1">
        <w:rPr>
          <w:rFonts w:ascii="Arial" w:hAnsi="Arial" w:cs="Arial"/>
          <w:sz w:val="22"/>
          <w:szCs w:val="22"/>
        </w:rPr>
        <w:t xml:space="preserve">the </w:t>
      </w:r>
      <w:r w:rsidRPr="00FC399A">
        <w:rPr>
          <w:rFonts w:ascii="Arial" w:hAnsi="Arial" w:cs="Arial"/>
          <w:sz w:val="22"/>
          <w:szCs w:val="22"/>
        </w:rPr>
        <w:t xml:space="preserve">bailiff to bring </w:t>
      </w:r>
      <w:r w:rsidR="001562C6" w:rsidRPr="00FC399A">
        <w:rPr>
          <w:rFonts w:ascii="Arial" w:hAnsi="Arial" w:cs="Arial"/>
          <w:sz w:val="22"/>
          <w:szCs w:val="22"/>
        </w:rPr>
        <w:t xml:space="preserve">the </w:t>
      </w:r>
      <w:r w:rsidRPr="00FC399A">
        <w:rPr>
          <w:rFonts w:ascii="Arial" w:hAnsi="Arial" w:cs="Arial"/>
          <w:sz w:val="22"/>
          <w:szCs w:val="22"/>
        </w:rPr>
        <w:t xml:space="preserve">jurors into courtroom and seat them in jury box. </w:t>
      </w:r>
      <w:r w:rsidR="005108C1" w:rsidRPr="00FC399A">
        <w:rPr>
          <w:rFonts w:ascii="Arial" w:hAnsi="Arial" w:cs="Arial"/>
          <w:sz w:val="22"/>
          <w:szCs w:val="22"/>
        </w:rPr>
        <w:t>G.S. 15A-1237(b) (verdict must be returned by the jury in open court)</w:t>
      </w:r>
      <w:r w:rsidR="00B22348" w:rsidRPr="00FC399A">
        <w:rPr>
          <w:rFonts w:ascii="Arial" w:hAnsi="Arial" w:cs="Arial"/>
          <w:sz w:val="22"/>
          <w:szCs w:val="22"/>
        </w:rPr>
        <w:t xml:space="preserve">; </w:t>
      </w:r>
      <w:r w:rsidR="005108C1" w:rsidRPr="00FC399A">
        <w:rPr>
          <w:rFonts w:ascii="Arial" w:hAnsi="Arial" w:cs="Arial"/>
          <w:sz w:val="22"/>
          <w:szCs w:val="22"/>
        </w:rPr>
        <w:t>State v. Smith, 299 N.C. 533, 536 (1980) (same)</w:t>
      </w:r>
      <w:r w:rsidR="001B5B49" w:rsidRPr="00FC399A">
        <w:rPr>
          <w:rFonts w:ascii="Arial" w:hAnsi="Arial" w:cs="Arial"/>
          <w:sz w:val="22"/>
          <w:szCs w:val="22"/>
        </w:rPr>
        <w:t xml:space="preserve">. </w:t>
      </w:r>
    </w:p>
    <w:p w14:paraId="13E62E6C" w14:textId="77777777" w:rsidR="001B5B49" w:rsidRPr="00FC399A" w:rsidRDefault="00980042" w:rsidP="008E2801">
      <w:pPr>
        <w:pStyle w:val="ListParagraph"/>
        <w:numPr>
          <w:ilvl w:val="0"/>
          <w:numId w:val="25"/>
        </w:numPr>
        <w:ind w:left="1800"/>
        <w:rPr>
          <w:rFonts w:ascii="Arial" w:hAnsi="Arial" w:cs="Arial"/>
          <w:sz w:val="22"/>
          <w:szCs w:val="22"/>
        </w:rPr>
      </w:pPr>
      <w:r w:rsidRPr="00FC399A">
        <w:rPr>
          <w:rFonts w:ascii="Arial" w:hAnsi="Arial" w:cs="Arial"/>
          <w:sz w:val="22"/>
          <w:szCs w:val="22"/>
        </w:rPr>
        <w:t>R</w:t>
      </w:r>
      <w:r w:rsidR="00FE2F5D" w:rsidRPr="00FC399A">
        <w:rPr>
          <w:rFonts w:ascii="Arial" w:hAnsi="Arial" w:cs="Arial"/>
          <w:sz w:val="22"/>
          <w:szCs w:val="22"/>
        </w:rPr>
        <w:t xml:space="preserve">equest </w:t>
      </w:r>
      <w:r w:rsidR="001562C6" w:rsidRPr="00FC399A">
        <w:rPr>
          <w:rFonts w:ascii="Arial" w:hAnsi="Arial" w:cs="Arial"/>
          <w:sz w:val="22"/>
          <w:szCs w:val="22"/>
        </w:rPr>
        <w:t xml:space="preserve">the </w:t>
      </w:r>
      <w:r w:rsidR="00FE2F5D" w:rsidRPr="00FC399A">
        <w:rPr>
          <w:rFonts w:ascii="Arial" w:hAnsi="Arial" w:cs="Arial"/>
          <w:sz w:val="22"/>
          <w:szCs w:val="22"/>
        </w:rPr>
        <w:t>foreperson to stand and state his or her name for the record.</w:t>
      </w:r>
    </w:p>
    <w:p w14:paraId="008F8F46" w14:textId="77777777" w:rsidR="00703CDB" w:rsidRPr="00FC399A" w:rsidRDefault="00703CDB" w:rsidP="008E2801">
      <w:pPr>
        <w:pStyle w:val="ListParagraph"/>
        <w:numPr>
          <w:ilvl w:val="1"/>
          <w:numId w:val="25"/>
        </w:numPr>
        <w:ind w:left="2520"/>
        <w:rPr>
          <w:rFonts w:ascii="Arial" w:hAnsi="Arial" w:cs="Arial"/>
          <w:sz w:val="22"/>
          <w:szCs w:val="22"/>
        </w:rPr>
      </w:pPr>
      <w:r w:rsidRPr="00FC399A">
        <w:rPr>
          <w:rFonts w:ascii="Arial" w:hAnsi="Arial" w:cs="Arial"/>
          <w:sz w:val="22"/>
          <w:szCs w:val="22"/>
        </w:rPr>
        <w:t>The following language may be used:</w:t>
      </w:r>
    </w:p>
    <w:p w14:paraId="1E782016" w14:textId="77777777" w:rsidR="00703CDB" w:rsidRPr="00FC399A" w:rsidRDefault="00703CDB" w:rsidP="008E2801">
      <w:pPr>
        <w:pStyle w:val="ListParagraph"/>
        <w:ind w:left="25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Would the person selected as your foreperson please stand? </w:t>
      </w:r>
    </w:p>
    <w:p w14:paraId="0173B38E" w14:textId="77777777" w:rsidR="00703CDB" w:rsidRPr="00FC399A" w:rsidRDefault="00703CDB" w:rsidP="008E2801">
      <w:pPr>
        <w:pStyle w:val="ListParagraph"/>
        <w:ind w:left="25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[Mr./Ms.</w:t>
      </w:r>
      <w:r w:rsidR="00980042" w:rsidRPr="00FC399A">
        <w:rPr>
          <w:rFonts w:ascii="Arial" w:hAnsi="Arial" w:cs="Arial"/>
          <w:sz w:val="22"/>
          <w:szCs w:val="22"/>
        </w:rPr>
        <w:t>]</w:t>
      </w:r>
      <w:r w:rsidRPr="00FC399A">
        <w:rPr>
          <w:rFonts w:ascii="Arial" w:hAnsi="Arial" w:cs="Arial"/>
          <w:sz w:val="22"/>
          <w:szCs w:val="22"/>
        </w:rPr>
        <w:t xml:space="preserve"> Foreperson, for the record, would you please state your name.</w:t>
      </w:r>
    </w:p>
    <w:p w14:paraId="4EBBF91B" w14:textId="77777777" w:rsidR="001B5B49" w:rsidRPr="00FC399A" w:rsidRDefault="00703CDB" w:rsidP="008E2801">
      <w:pPr>
        <w:pStyle w:val="ListParagraph"/>
        <w:numPr>
          <w:ilvl w:val="0"/>
          <w:numId w:val="25"/>
        </w:numPr>
        <w:ind w:left="1800"/>
        <w:rPr>
          <w:rFonts w:ascii="Arial" w:hAnsi="Arial" w:cs="Arial"/>
          <w:sz w:val="22"/>
          <w:szCs w:val="22"/>
        </w:rPr>
      </w:pPr>
      <w:r w:rsidRPr="00FC399A">
        <w:rPr>
          <w:rFonts w:ascii="Arial" w:hAnsi="Arial" w:cs="Arial"/>
          <w:sz w:val="22"/>
          <w:szCs w:val="22"/>
        </w:rPr>
        <w:t>After the foreperson is standing and has stated his or her name for the record, a</w:t>
      </w:r>
      <w:r w:rsidR="00FE2F5D" w:rsidRPr="00FC399A">
        <w:rPr>
          <w:rFonts w:ascii="Arial" w:hAnsi="Arial" w:cs="Arial"/>
          <w:sz w:val="22"/>
          <w:szCs w:val="22"/>
        </w:rPr>
        <w:t xml:space="preserve">sk </w:t>
      </w:r>
      <w:r w:rsidR="00980042" w:rsidRPr="00FC399A">
        <w:rPr>
          <w:rFonts w:ascii="Arial" w:hAnsi="Arial" w:cs="Arial"/>
          <w:sz w:val="22"/>
          <w:szCs w:val="22"/>
        </w:rPr>
        <w:t xml:space="preserve">the </w:t>
      </w:r>
      <w:r w:rsidR="00FE2F5D" w:rsidRPr="00FC399A">
        <w:rPr>
          <w:rFonts w:ascii="Arial" w:hAnsi="Arial" w:cs="Arial"/>
          <w:sz w:val="22"/>
          <w:szCs w:val="22"/>
        </w:rPr>
        <w:t xml:space="preserve">foreperson if </w:t>
      </w:r>
      <w:r w:rsidR="00980042" w:rsidRPr="00FC399A">
        <w:rPr>
          <w:rFonts w:ascii="Arial" w:hAnsi="Arial" w:cs="Arial"/>
          <w:sz w:val="22"/>
          <w:szCs w:val="22"/>
        </w:rPr>
        <w:t xml:space="preserve">the </w:t>
      </w:r>
      <w:r w:rsidR="00FE2F5D" w:rsidRPr="00FC399A">
        <w:rPr>
          <w:rFonts w:ascii="Arial" w:hAnsi="Arial" w:cs="Arial"/>
          <w:sz w:val="22"/>
          <w:szCs w:val="22"/>
        </w:rPr>
        <w:t>jury has reached a unanimous verdict</w:t>
      </w:r>
      <w:r w:rsidR="006A1604" w:rsidRPr="00FC399A">
        <w:rPr>
          <w:rFonts w:ascii="Arial" w:hAnsi="Arial" w:cs="Arial"/>
          <w:sz w:val="22"/>
          <w:szCs w:val="22"/>
        </w:rPr>
        <w:t xml:space="preserve">, telling the </w:t>
      </w:r>
      <w:r w:rsidR="00FE2F5D" w:rsidRPr="00FC399A">
        <w:rPr>
          <w:rFonts w:ascii="Arial" w:hAnsi="Arial" w:cs="Arial"/>
          <w:sz w:val="22"/>
          <w:szCs w:val="22"/>
        </w:rPr>
        <w:t>foreperson to answer "</w:t>
      </w:r>
      <w:r w:rsidR="00980042" w:rsidRPr="00FC399A">
        <w:rPr>
          <w:rFonts w:ascii="Arial" w:hAnsi="Arial" w:cs="Arial"/>
          <w:sz w:val="22"/>
          <w:szCs w:val="22"/>
        </w:rPr>
        <w:t>Y</w:t>
      </w:r>
      <w:r w:rsidR="00FE2F5D" w:rsidRPr="00FC399A">
        <w:rPr>
          <w:rFonts w:ascii="Arial" w:hAnsi="Arial" w:cs="Arial"/>
          <w:sz w:val="22"/>
          <w:szCs w:val="22"/>
        </w:rPr>
        <w:t>es" or "</w:t>
      </w:r>
      <w:r w:rsidR="00980042" w:rsidRPr="00FC399A">
        <w:rPr>
          <w:rFonts w:ascii="Arial" w:hAnsi="Arial" w:cs="Arial"/>
          <w:sz w:val="22"/>
          <w:szCs w:val="22"/>
        </w:rPr>
        <w:t>N</w:t>
      </w:r>
      <w:r w:rsidR="00FE2F5D" w:rsidRPr="00FC399A">
        <w:rPr>
          <w:rFonts w:ascii="Arial" w:hAnsi="Arial" w:cs="Arial"/>
          <w:sz w:val="22"/>
          <w:szCs w:val="22"/>
        </w:rPr>
        <w:t>o."</w:t>
      </w:r>
    </w:p>
    <w:p w14:paraId="1C5070F1" w14:textId="77777777" w:rsidR="00703CDB" w:rsidRPr="00FC399A" w:rsidRDefault="00703CDB" w:rsidP="008E2801">
      <w:pPr>
        <w:pStyle w:val="ListParagraph"/>
        <w:numPr>
          <w:ilvl w:val="1"/>
          <w:numId w:val="25"/>
        </w:numPr>
        <w:ind w:left="2520"/>
        <w:rPr>
          <w:rFonts w:ascii="Arial" w:hAnsi="Arial" w:cs="Arial"/>
          <w:sz w:val="22"/>
          <w:szCs w:val="22"/>
        </w:rPr>
      </w:pPr>
      <w:r w:rsidRPr="00FC399A">
        <w:rPr>
          <w:rFonts w:ascii="Arial" w:hAnsi="Arial" w:cs="Arial"/>
          <w:sz w:val="22"/>
          <w:szCs w:val="22"/>
        </w:rPr>
        <w:t>The following language may be used:</w:t>
      </w:r>
    </w:p>
    <w:p w14:paraId="55099901" w14:textId="77777777" w:rsidR="00703CDB" w:rsidRPr="00FC399A" w:rsidRDefault="00703CDB" w:rsidP="008E2801">
      <w:pPr>
        <w:ind w:left="25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[Mr./Ms.</w:t>
      </w:r>
      <w:r w:rsidR="00980042" w:rsidRPr="00FC399A">
        <w:rPr>
          <w:rFonts w:ascii="Arial" w:hAnsi="Arial" w:cs="Arial"/>
          <w:sz w:val="22"/>
          <w:szCs w:val="22"/>
        </w:rPr>
        <w:t>]</w:t>
      </w:r>
      <w:r w:rsidRPr="00FC399A">
        <w:rPr>
          <w:rFonts w:ascii="Arial" w:hAnsi="Arial" w:cs="Arial"/>
          <w:sz w:val="22"/>
          <w:szCs w:val="22"/>
        </w:rPr>
        <w:t xml:space="preserve"> Foreperson, please answer this question Yes or No. Has the jury reached a unanimous verdict? [</w:t>
      </w:r>
      <w:r w:rsidR="006A1604" w:rsidRPr="00FC399A">
        <w:rPr>
          <w:rFonts w:ascii="Arial" w:hAnsi="Arial" w:cs="Arial"/>
          <w:sz w:val="22"/>
          <w:szCs w:val="22"/>
        </w:rPr>
        <w:t>W</w:t>
      </w:r>
      <w:r w:rsidRPr="00FC399A">
        <w:rPr>
          <w:rFonts w:ascii="Arial" w:hAnsi="Arial" w:cs="Arial"/>
          <w:sz w:val="22"/>
          <w:szCs w:val="22"/>
        </w:rPr>
        <w:t xml:space="preserve">hen </w:t>
      </w:r>
      <w:r w:rsidR="00980042" w:rsidRPr="00FC399A">
        <w:rPr>
          <w:rFonts w:ascii="Arial" w:hAnsi="Arial" w:cs="Arial"/>
          <w:sz w:val="22"/>
          <w:szCs w:val="22"/>
        </w:rPr>
        <w:t xml:space="preserve">there are </w:t>
      </w:r>
      <w:r w:rsidRPr="00FC399A">
        <w:rPr>
          <w:rFonts w:ascii="Arial" w:hAnsi="Arial" w:cs="Arial"/>
          <w:sz w:val="22"/>
          <w:szCs w:val="22"/>
        </w:rPr>
        <w:t>multiple verdicts, add: as to each (charge) (case)</w:t>
      </w:r>
      <w:r w:rsidR="00980042" w:rsidRPr="00FC399A">
        <w:rPr>
          <w:rFonts w:ascii="Arial" w:hAnsi="Arial" w:cs="Arial"/>
          <w:sz w:val="22"/>
          <w:szCs w:val="22"/>
        </w:rPr>
        <w:t>?</w:t>
      </w:r>
      <w:r w:rsidRPr="00FC399A">
        <w:rPr>
          <w:rFonts w:ascii="Arial" w:hAnsi="Arial" w:cs="Arial"/>
          <w:sz w:val="22"/>
          <w:szCs w:val="22"/>
        </w:rPr>
        <w:t>]</w:t>
      </w:r>
    </w:p>
    <w:p w14:paraId="6C3F91D4" w14:textId="77777777" w:rsidR="00703CDB" w:rsidRPr="00FC399A" w:rsidRDefault="00703CDB" w:rsidP="008E2801">
      <w:pPr>
        <w:pStyle w:val="ListParagraph"/>
        <w:numPr>
          <w:ilvl w:val="0"/>
          <w:numId w:val="25"/>
        </w:numPr>
        <w:ind w:left="1800"/>
        <w:rPr>
          <w:rFonts w:ascii="Arial" w:hAnsi="Arial" w:cs="Arial"/>
          <w:sz w:val="22"/>
          <w:szCs w:val="22"/>
        </w:rPr>
      </w:pPr>
      <w:r w:rsidRPr="00FC399A">
        <w:rPr>
          <w:rFonts w:ascii="Arial" w:hAnsi="Arial" w:cs="Arial"/>
          <w:sz w:val="22"/>
          <w:szCs w:val="22"/>
        </w:rPr>
        <w:t>If the foreperson answers “</w:t>
      </w:r>
      <w:r w:rsidR="00980042" w:rsidRPr="00FC399A">
        <w:rPr>
          <w:rFonts w:ascii="Arial" w:hAnsi="Arial" w:cs="Arial"/>
          <w:sz w:val="22"/>
          <w:szCs w:val="22"/>
        </w:rPr>
        <w:t>N</w:t>
      </w:r>
      <w:r w:rsidRPr="00FC399A">
        <w:rPr>
          <w:rFonts w:ascii="Arial" w:hAnsi="Arial" w:cs="Arial"/>
          <w:sz w:val="22"/>
          <w:szCs w:val="22"/>
        </w:rPr>
        <w:t>o,” direct the bailiff to return the jury to the jury room for further deliberations.</w:t>
      </w:r>
    </w:p>
    <w:p w14:paraId="5DCA6361" w14:textId="77777777" w:rsidR="00703CDB" w:rsidRPr="00FC399A" w:rsidRDefault="00703CDB" w:rsidP="008E2801">
      <w:pPr>
        <w:pStyle w:val="ListParagraph"/>
        <w:numPr>
          <w:ilvl w:val="1"/>
          <w:numId w:val="25"/>
        </w:numPr>
        <w:ind w:left="2520"/>
        <w:rPr>
          <w:rFonts w:ascii="Arial" w:hAnsi="Arial" w:cs="Arial"/>
          <w:sz w:val="22"/>
          <w:szCs w:val="22"/>
        </w:rPr>
      </w:pPr>
      <w:r w:rsidRPr="00FC399A">
        <w:rPr>
          <w:rFonts w:ascii="Arial" w:hAnsi="Arial" w:cs="Arial"/>
          <w:sz w:val="22"/>
          <w:szCs w:val="22"/>
        </w:rPr>
        <w:t>The following language may be used:</w:t>
      </w:r>
    </w:p>
    <w:p w14:paraId="385379B3" w14:textId="77777777" w:rsidR="00703CDB" w:rsidRPr="00FC399A" w:rsidRDefault="00703CDB" w:rsidP="008E2801">
      <w:pPr>
        <w:pStyle w:val="ListParagraph"/>
        <w:ind w:left="25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[Mr./Ms.] Bailiff, you may return the jury to the jury room to continue deliberations.</w:t>
      </w:r>
    </w:p>
    <w:p w14:paraId="75708C5C" w14:textId="77777777" w:rsidR="00703CDB" w:rsidRPr="00FC399A" w:rsidRDefault="00FE2F5D" w:rsidP="008E2801">
      <w:pPr>
        <w:pStyle w:val="ListParagraph"/>
        <w:numPr>
          <w:ilvl w:val="0"/>
          <w:numId w:val="25"/>
        </w:numPr>
        <w:ind w:left="1800"/>
        <w:rPr>
          <w:rFonts w:ascii="Arial" w:hAnsi="Arial" w:cs="Arial"/>
          <w:sz w:val="22"/>
          <w:szCs w:val="22"/>
        </w:rPr>
      </w:pPr>
      <w:r w:rsidRPr="00FC399A">
        <w:rPr>
          <w:rFonts w:ascii="Arial" w:hAnsi="Arial" w:cs="Arial"/>
          <w:sz w:val="22"/>
          <w:szCs w:val="22"/>
        </w:rPr>
        <w:t xml:space="preserve">If </w:t>
      </w:r>
      <w:r w:rsidR="00703CDB" w:rsidRPr="00FC399A">
        <w:rPr>
          <w:rFonts w:ascii="Arial" w:hAnsi="Arial" w:cs="Arial"/>
          <w:sz w:val="22"/>
          <w:szCs w:val="22"/>
        </w:rPr>
        <w:t xml:space="preserve">foreperson answers </w:t>
      </w:r>
      <w:r w:rsidR="00980042" w:rsidRPr="00FC399A">
        <w:rPr>
          <w:rFonts w:ascii="Arial" w:hAnsi="Arial" w:cs="Arial"/>
          <w:sz w:val="22"/>
          <w:szCs w:val="22"/>
        </w:rPr>
        <w:t>"Y</w:t>
      </w:r>
      <w:r w:rsidRPr="00FC399A">
        <w:rPr>
          <w:rFonts w:ascii="Arial" w:hAnsi="Arial" w:cs="Arial"/>
          <w:sz w:val="22"/>
          <w:szCs w:val="22"/>
        </w:rPr>
        <w:t xml:space="preserve">es," </w:t>
      </w:r>
      <w:r w:rsidR="00703CDB" w:rsidRPr="00FC399A">
        <w:rPr>
          <w:rFonts w:ascii="Arial" w:hAnsi="Arial" w:cs="Arial"/>
          <w:sz w:val="22"/>
          <w:szCs w:val="22"/>
        </w:rPr>
        <w:t xml:space="preserve">ask the foreperson whether </w:t>
      </w:r>
      <w:r w:rsidR="006A1604" w:rsidRPr="00FC399A">
        <w:rPr>
          <w:rFonts w:ascii="Arial" w:hAnsi="Arial" w:cs="Arial"/>
          <w:sz w:val="22"/>
          <w:szCs w:val="22"/>
        </w:rPr>
        <w:t xml:space="preserve">the verdict </w:t>
      </w:r>
      <w:r w:rsidR="00980042" w:rsidRPr="00FC399A">
        <w:rPr>
          <w:rFonts w:ascii="Arial" w:hAnsi="Arial" w:cs="Arial"/>
          <w:sz w:val="22"/>
          <w:szCs w:val="22"/>
        </w:rPr>
        <w:t>s</w:t>
      </w:r>
      <w:r w:rsidR="006A1604" w:rsidRPr="00FC399A">
        <w:rPr>
          <w:rFonts w:ascii="Arial" w:hAnsi="Arial" w:cs="Arial"/>
          <w:sz w:val="22"/>
          <w:szCs w:val="22"/>
        </w:rPr>
        <w:t xml:space="preserve">heet has been completed and whether he or she has </w:t>
      </w:r>
      <w:r w:rsidR="00703CDB" w:rsidRPr="00FC399A">
        <w:rPr>
          <w:rFonts w:ascii="Arial" w:hAnsi="Arial" w:cs="Arial"/>
          <w:sz w:val="22"/>
          <w:szCs w:val="22"/>
        </w:rPr>
        <w:t xml:space="preserve">signed and dated the verdict sheet. </w:t>
      </w:r>
      <w:r w:rsidR="005108C1" w:rsidRPr="00FC399A">
        <w:rPr>
          <w:rFonts w:ascii="Arial" w:hAnsi="Arial" w:cs="Arial"/>
          <w:sz w:val="22"/>
          <w:szCs w:val="22"/>
        </w:rPr>
        <w:t>G.S. 15A-1237(a) (verdict must be in writing and signed by the foreperson).</w:t>
      </w:r>
    </w:p>
    <w:p w14:paraId="79C5986F" w14:textId="77777777" w:rsidR="00703CDB" w:rsidRPr="00FC399A" w:rsidRDefault="00703CDB" w:rsidP="008E2801">
      <w:pPr>
        <w:pStyle w:val="ListParagraph"/>
        <w:numPr>
          <w:ilvl w:val="1"/>
          <w:numId w:val="25"/>
        </w:numPr>
        <w:ind w:left="2520"/>
        <w:rPr>
          <w:rFonts w:ascii="Arial" w:hAnsi="Arial" w:cs="Arial"/>
          <w:sz w:val="22"/>
          <w:szCs w:val="22"/>
        </w:rPr>
      </w:pPr>
      <w:r w:rsidRPr="00FC399A">
        <w:rPr>
          <w:rFonts w:ascii="Arial" w:hAnsi="Arial" w:cs="Arial"/>
          <w:sz w:val="22"/>
          <w:szCs w:val="22"/>
        </w:rPr>
        <w:t>The following language may be used:</w:t>
      </w:r>
    </w:p>
    <w:p w14:paraId="2C75D3A2" w14:textId="77777777" w:rsidR="00703CDB" w:rsidRPr="00FC399A" w:rsidRDefault="00703CDB" w:rsidP="008E2801">
      <w:pPr>
        <w:pStyle w:val="ListParagraph"/>
        <w:ind w:left="25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[Mr/Ms.] Foreperson, have you </w:t>
      </w:r>
      <w:r w:rsidR="006A1604" w:rsidRPr="00FC399A">
        <w:rPr>
          <w:rFonts w:ascii="Arial" w:hAnsi="Arial" w:cs="Arial"/>
          <w:sz w:val="22"/>
          <w:szCs w:val="22"/>
        </w:rPr>
        <w:t>completed</w:t>
      </w:r>
      <w:r w:rsidR="00466CFA" w:rsidRPr="00FC399A">
        <w:rPr>
          <w:rFonts w:ascii="Arial" w:hAnsi="Arial" w:cs="Arial"/>
          <w:sz w:val="22"/>
          <w:szCs w:val="22"/>
        </w:rPr>
        <w:t>,</w:t>
      </w:r>
      <w:r w:rsidR="006A1604" w:rsidRPr="00FC399A">
        <w:rPr>
          <w:rFonts w:ascii="Arial" w:hAnsi="Arial" w:cs="Arial"/>
          <w:sz w:val="22"/>
          <w:szCs w:val="22"/>
        </w:rPr>
        <w:t xml:space="preserve"> signed and dated the verdict sheet</w:t>
      </w:r>
      <w:r w:rsidRPr="00FC399A">
        <w:rPr>
          <w:rFonts w:ascii="Arial" w:hAnsi="Arial" w:cs="Arial"/>
          <w:sz w:val="22"/>
          <w:szCs w:val="22"/>
        </w:rPr>
        <w:t xml:space="preserve">? </w:t>
      </w:r>
    </w:p>
    <w:p w14:paraId="3F44CAB0" w14:textId="77777777" w:rsidR="00703CDB" w:rsidRPr="00FC399A" w:rsidRDefault="00703CDB" w:rsidP="008E2801">
      <w:pPr>
        <w:pStyle w:val="ListParagraph"/>
        <w:numPr>
          <w:ilvl w:val="0"/>
          <w:numId w:val="25"/>
        </w:numPr>
        <w:ind w:left="1800"/>
        <w:rPr>
          <w:rFonts w:ascii="Arial" w:hAnsi="Arial" w:cs="Arial"/>
          <w:sz w:val="22"/>
          <w:szCs w:val="22"/>
        </w:rPr>
      </w:pPr>
      <w:r w:rsidRPr="00FC399A">
        <w:rPr>
          <w:rFonts w:ascii="Arial" w:hAnsi="Arial" w:cs="Arial"/>
          <w:sz w:val="22"/>
          <w:szCs w:val="22"/>
        </w:rPr>
        <w:t xml:space="preserve">If foreperson indicates that he or she </w:t>
      </w:r>
      <w:r w:rsidR="006A1604" w:rsidRPr="00FC399A">
        <w:rPr>
          <w:rFonts w:ascii="Arial" w:hAnsi="Arial" w:cs="Arial"/>
          <w:sz w:val="22"/>
          <w:szCs w:val="22"/>
        </w:rPr>
        <w:t xml:space="preserve">has done so, direct </w:t>
      </w:r>
      <w:r w:rsidRPr="00FC399A">
        <w:rPr>
          <w:rFonts w:ascii="Arial" w:hAnsi="Arial" w:cs="Arial"/>
          <w:sz w:val="22"/>
          <w:szCs w:val="22"/>
        </w:rPr>
        <w:t xml:space="preserve">the foreperson </w:t>
      </w:r>
      <w:r w:rsidR="006A1604" w:rsidRPr="00FC399A">
        <w:rPr>
          <w:rFonts w:ascii="Arial" w:hAnsi="Arial" w:cs="Arial"/>
          <w:sz w:val="22"/>
          <w:szCs w:val="22"/>
        </w:rPr>
        <w:t xml:space="preserve">to </w:t>
      </w:r>
      <w:r w:rsidRPr="00FC399A">
        <w:rPr>
          <w:rFonts w:ascii="Arial" w:hAnsi="Arial" w:cs="Arial"/>
          <w:sz w:val="22"/>
          <w:szCs w:val="22"/>
        </w:rPr>
        <w:t xml:space="preserve">hand the verdict sheet the bailiff, who </w:t>
      </w:r>
      <w:r w:rsidR="00980042" w:rsidRPr="00FC399A">
        <w:rPr>
          <w:rFonts w:ascii="Arial" w:hAnsi="Arial" w:cs="Arial"/>
          <w:sz w:val="22"/>
          <w:szCs w:val="22"/>
        </w:rPr>
        <w:t>should hand it to you</w:t>
      </w:r>
      <w:r w:rsidRPr="00FC399A">
        <w:rPr>
          <w:rFonts w:ascii="Arial" w:hAnsi="Arial" w:cs="Arial"/>
          <w:sz w:val="22"/>
          <w:szCs w:val="22"/>
        </w:rPr>
        <w:t>.</w:t>
      </w:r>
    </w:p>
    <w:p w14:paraId="4D209DCD" w14:textId="77777777" w:rsidR="00703CDB" w:rsidRPr="00FC399A" w:rsidRDefault="00703CDB" w:rsidP="008E2801">
      <w:pPr>
        <w:pStyle w:val="ListParagraph"/>
        <w:numPr>
          <w:ilvl w:val="1"/>
          <w:numId w:val="25"/>
        </w:numPr>
        <w:ind w:left="2520"/>
        <w:rPr>
          <w:rFonts w:ascii="Arial" w:hAnsi="Arial" w:cs="Arial"/>
          <w:sz w:val="22"/>
          <w:szCs w:val="22"/>
        </w:rPr>
      </w:pPr>
      <w:r w:rsidRPr="00FC399A">
        <w:rPr>
          <w:rFonts w:ascii="Arial" w:hAnsi="Arial" w:cs="Arial"/>
          <w:sz w:val="22"/>
          <w:szCs w:val="22"/>
        </w:rPr>
        <w:t>The following language may be used:</w:t>
      </w:r>
    </w:p>
    <w:p w14:paraId="77528F78" w14:textId="77777777" w:rsidR="00703CDB" w:rsidRPr="00FC399A" w:rsidRDefault="00703CDB" w:rsidP="008E2801">
      <w:pPr>
        <w:pStyle w:val="ListParagraph"/>
        <w:ind w:left="25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[Mr./Ms.] Foreperson, please hand the verdict </w:t>
      </w:r>
      <w:r w:rsidR="006A1604" w:rsidRPr="00FC399A">
        <w:rPr>
          <w:rFonts w:ascii="Arial" w:hAnsi="Arial" w:cs="Arial"/>
          <w:sz w:val="22"/>
          <w:szCs w:val="22"/>
        </w:rPr>
        <w:t xml:space="preserve">sheet </w:t>
      </w:r>
      <w:r w:rsidRPr="00FC399A">
        <w:rPr>
          <w:rFonts w:ascii="Arial" w:hAnsi="Arial" w:cs="Arial"/>
          <w:sz w:val="22"/>
          <w:szCs w:val="22"/>
        </w:rPr>
        <w:t>to the bailiff who will bring it to me.</w:t>
      </w:r>
    </w:p>
    <w:p w14:paraId="3556F22B" w14:textId="77777777" w:rsidR="00352B09" w:rsidRPr="00FC399A" w:rsidRDefault="00FE2F5D" w:rsidP="008E2801">
      <w:pPr>
        <w:pStyle w:val="ListParagraph"/>
        <w:numPr>
          <w:ilvl w:val="0"/>
          <w:numId w:val="25"/>
        </w:numPr>
        <w:ind w:left="1800"/>
        <w:rPr>
          <w:rFonts w:ascii="Arial" w:hAnsi="Arial" w:cs="Arial"/>
          <w:sz w:val="22"/>
          <w:szCs w:val="22"/>
        </w:rPr>
      </w:pPr>
      <w:r w:rsidRPr="00FC399A">
        <w:rPr>
          <w:rFonts w:ascii="Arial" w:hAnsi="Arial" w:cs="Arial"/>
          <w:sz w:val="22"/>
          <w:szCs w:val="22"/>
        </w:rPr>
        <w:t xml:space="preserve">Examine </w:t>
      </w:r>
      <w:r w:rsidR="001B5B49" w:rsidRPr="00FC399A">
        <w:rPr>
          <w:rFonts w:ascii="Arial" w:hAnsi="Arial" w:cs="Arial"/>
          <w:sz w:val="22"/>
          <w:szCs w:val="22"/>
        </w:rPr>
        <w:t xml:space="preserve">the verdict </w:t>
      </w:r>
      <w:r w:rsidR="006A1604" w:rsidRPr="00FC399A">
        <w:rPr>
          <w:rFonts w:ascii="Arial" w:hAnsi="Arial" w:cs="Arial"/>
          <w:sz w:val="22"/>
          <w:szCs w:val="22"/>
        </w:rPr>
        <w:t xml:space="preserve">sheet </w:t>
      </w:r>
      <w:r w:rsidRPr="00FC399A">
        <w:rPr>
          <w:rFonts w:ascii="Arial" w:hAnsi="Arial" w:cs="Arial"/>
          <w:sz w:val="22"/>
          <w:szCs w:val="22"/>
        </w:rPr>
        <w:t xml:space="preserve">to </w:t>
      </w:r>
      <w:r w:rsidR="00412AB5" w:rsidRPr="00FC399A">
        <w:rPr>
          <w:rFonts w:ascii="Arial" w:hAnsi="Arial" w:cs="Arial"/>
          <w:sz w:val="22"/>
          <w:szCs w:val="22"/>
        </w:rPr>
        <w:t>make sure that it has been properly completed and that it is signed and dated by the foreperson.</w:t>
      </w:r>
      <w:r w:rsidR="00980042" w:rsidRPr="00FC399A">
        <w:rPr>
          <w:rFonts w:ascii="Arial" w:hAnsi="Arial" w:cs="Arial"/>
          <w:sz w:val="22"/>
          <w:szCs w:val="22"/>
        </w:rPr>
        <w:t xml:space="preserve"> </w:t>
      </w:r>
      <w:r w:rsidR="005108C1" w:rsidRPr="00FC399A">
        <w:rPr>
          <w:rFonts w:ascii="Arial" w:hAnsi="Arial" w:cs="Arial"/>
          <w:sz w:val="22"/>
          <w:szCs w:val="22"/>
        </w:rPr>
        <w:t>G.S. 15A-1237(a) (verdict must be in writing and signed by the foreperson)</w:t>
      </w:r>
      <w:r w:rsidR="00980042" w:rsidRPr="00FC399A">
        <w:rPr>
          <w:rFonts w:ascii="Arial" w:hAnsi="Arial" w:cs="Arial"/>
          <w:sz w:val="22"/>
          <w:szCs w:val="22"/>
        </w:rPr>
        <w:t xml:space="preserve">. For a discussion of mutually exclusive verdicts, see </w:t>
      </w:r>
      <w:r w:rsidR="005108C1" w:rsidRPr="00FC399A">
        <w:rPr>
          <w:rFonts w:ascii="Arial" w:hAnsi="Arial" w:cs="Arial"/>
          <w:sz w:val="22"/>
          <w:szCs w:val="22"/>
        </w:rPr>
        <w:t>Section II.G.</w:t>
      </w:r>
      <w:r w:rsidR="00466CFA" w:rsidRPr="00FC399A">
        <w:rPr>
          <w:rFonts w:ascii="Arial" w:hAnsi="Arial" w:cs="Arial"/>
          <w:sz w:val="22"/>
          <w:szCs w:val="22"/>
        </w:rPr>
        <w:t xml:space="preserve"> above.</w:t>
      </w:r>
      <w:r w:rsidR="00980042" w:rsidRPr="00FC399A">
        <w:rPr>
          <w:rFonts w:ascii="Arial" w:hAnsi="Arial" w:cs="Arial"/>
          <w:sz w:val="22"/>
          <w:szCs w:val="22"/>
        </w:rPr>
        <w:t xml:space="preserve"> Note that t</w:t>
      </w:r>
      <w:r w:rsidR="00703CDB" w:rsidRPr="00FC399A">
        <w:rPr>
          <w:rFonts w:ascii="Arial" w:hAnsi="Arial" w:cs="Arial"/>
          <w:sz w:val="22"/>
          <w:szCs w:val="22"/>
        </w:rPr>
        <w:t>he v</w:t>
      </w:r>
      <w:r w:rsidRPr="00FC399A">
        <w:rPr>
          <w:rFonts w:ascii="Arial" w:hAnsi="Arial" w:cs="Arial"/>
          <w:sz w:val="22"/>
          <w:szCs w:val="22"/>
        </w:rPr>
        <w:t xml:space="preserve">erdict should be received if it </w:t>
      </w:r>
      <w:r w:rsidR="00B22348" w:rsidRPr="00FC399A">
        <w:rPr>
          <w:rFonts w:ascii="Arial" w:hAnsi="Arial" w:cs="Arial"/>
          <w:sz w:val="22"/>
          <w:szCs w:val="22"/>
        </w:rPr>
        <w:t xml:space="preserve">“substantially answers the issue(s) so as to permit the trial judge </w:t>
      </w:r>
      <w:r w:rsidR="00B22348" w:rsidRPr="00FC399A">
        <w:rPr>
          <w:rFonts w:ascii="Arial" w:hAnsi="Arial" w:cs="Arial"/>
          <w:sz w:val="22"/>
          <w:szCs w:val="22"/>
        </w:rPr>
        <w:lastRenderedPageBreak/>
        <w:t xml:space="preserve">to pass judgment in accordance with the manifest intention of the jury.” </w:t>
      </w:r>
      <w:r w:rsidR="005108C1" w:rsidRPr="00FC399A">
        <w:rPr>
          <w:rFonts w:ascii="Arial" w:hAnsi="Arial" w:cs="Arial"/>
          <w:iCs/>
          <w:sz w:val="22"/>
          <w:szCs w:val="22"/>
        </w:rPr>
        <w:t>State v. Smith</w:t>
      </w:r>
      <w:r w:rsidR="005108C1" w:rsidRPr="00FC399A">
        <w:rPr>
          <w:rFonts w:ascii="Arial" w:hAnsi="Arial" w:cs="Arial"/>
          <w:sz w:val="22"/>
          <w:szCs w:val="22"/>
        </w:rPr>
        <w:t>, 299 N.C. 533, 535-36 (1980)</w:t>
      </w:r>
      <w:r w:rsidR="00980042" w:rsidRPr="00FC399A">
        <w:rPr>
          <w:rFonts w:ascii="Arial" w:hAnsi="Arial" w:cs="Arial"/>
          <w:sz w:val="22"/>
          <w:szCs w:val="22"/>
        </w:rPr>
        <w:t xml:space="preserve">. </w:t>
      </w:r>
    </w:p>
    <w:p w14:paraId="639533F6" w14:textId="69EFEA93" w:rsidR="00352B09" w:rsidRPr="00FC399A" w:rsidRDefault="00FE2F5D" w:rsidP="008E2801">
      <w:pPr>
        <w:pStyle w:val="ListParagraph"/>
        <w:numPr>
          <w:ilvl w:val="0"/>
          <w:numId w:val="25"/>
        </w:numPr>
        <w:ind w:left="1800"/>
        <w:rPr>
          <w:rFonts w:ascii="Arial" w:hAnsi="Arial" w:cs="Arial"/>
          <w:sz w:val="22"/>
          <w:szCs w:val="22"/>
        </w:rPr>
      </w:pPr>
      <w:r w:rsidRPr="00FC399A">
        <w:rPr>
          <w:rFonts w:ascii="Arial" w:hAnsi="Arial" w:cs="Arial"/>
          <w:sz w:val="22"/>
          <w:szCs w:val="22"/>
        </w:rPr>
        <w:t xml:space="preserve">If </w:t>
      </w:r>
      <w:r w:rsidR="00B22348" w:rsidRPr="00FC399A">
        <w:rPr>
          <w:rFonts w:ascii="Arial" w:hAnsi="Arial" w:cs="Arial"/>
          <w:sz w:val="22"/>
          <w:szCs w:val="22"/>
        </w:rPr>
        <w:t xml:space="preserve">there is an issue with the verdict sheet, </w:t>
      </w:r>
      <w:r w:rsidR="00352B09" w:rsidRPr="00FC399A">
        <w:rPr>
          <w:rFonts w:ascii="Arial" w:hAnsi="Arial" w:cs="Arial"/>
          <w:sz w:val="22"/>
          <w:szCs w:val="22"/>
        </w:rPr>
        <w:t>excuse the jury from the courtroom and consult with counsel about the issue and appropriate instructions for the jury</w:t>
      </w:r>
      <w:r w:rsidR="00CC61F1">
        <w:rPr>
          <w:rFonts w:ascii="Arial" w:hAnsi="Arial" w:cs="Arial"/>
          <w:sz w:val="22"/>
          <w:szCs w:val="22"/>
        </w:rPr>
        <w:t>. T</w:t>
      </w:r>
      <w:r w:rsidR="00352B09" w:rsidRPr="00FC399A">
        <w:rPr>
          <w:rFonts w:ascii="Arial" w:hAnsi="Arial" w:cs="Arial"/>
          <w:sz w:val="22"/>
          <w:szCs w:val="22"/>
        </w:rPr>
        <w:t>hen call the jurors back in</w:t>
      </w:r>
      <w:r w:rsidR="00AE2E63" w:rsidRPr="00FC399A">
        <w:rPr>
          <w:rFonts w:ascii="Arial" w:hAnsi="Arial" w:cs="Arial"/>
          <w:sz w:val="22"/>
          <w:szCs w:val="22"/>
        </w:rPr>
        <w:t>,</w:t>
      </w:r>
      <w:r w:rsidR="00352B09" w:rsidRPr="00FC399A">
        <w:rPr>
          <w:rFonts w:ascii="Arial" w:hAnsi="Arial" w:cs="Arial"/>
          <w:sz w:val="22"/>
          <w:szCs w:val="22"/>
        </w:rPr>
        <w:t xml:space="preserve"> instruct them accordingly</w:t>
      </w:r>
      <w:r w:rsidR="00AE2E63" w:rsidRPr="00FC399A">
        <w:rPr>
          <w:rFonts w:ascii="Arial" w:hAnsi="Arial" w:cs="Arial"/>
          <w:sz w:val="22"/>
          <w:szCs w:val="22"/>
        </w:rPr>
        <w:t>, and have them resume deliberations</w:t>
      </w:r>
      <w:r w:rsidR="00352B09" w:rsidRPr="00FC399A">
        <w:rPr>
          <w:rFonts w:ascii="Arial" w:hAnsi="Arial" w:cs="Arial"/>
          <w:sz w:val="22"/>
          <w:szCs w:val="22"/>
        </w:rPr>
        <w:t xml:space="preserve">. </w:t>
      </w:r>
      <w:r w:rsidR="005108C1" w:rsidRPr="00FC399A">
        <w:rPr>
          <w:rFonts w:ascii="Arial" w:hAnsi="Arial" w:cs="Arial"/>
          <w:sz w:val="22"/>
          <w:szCs w:val="22"/>
        </w:rPr>
        <w:t xml:space="preserve">State v. Barbour, </w:t>
      </w:r>
      <w:r w:rsidR="00CC721F">
        <w:rPr>
          <w:rFonts w:ascii="Arial" w:hAnsi="Arial" w:cs="Arial"/>
          <w:sz w:val="22"/>
          <w:szCs w:val="22"/>
        </w:rPr>
        <w:t>229</w:t>
      </w:r>
      <w:r w:rsidR="005108C1" w:rsidRPr="00FC399A">
        <w:rPr>
          <w:rFonts w:ascii="Arial" w:hAnsi="Arial" w:cs="Arial"/>
          <w:sz w:val="22"/>
          <w:szCs w:val="22"/>
        </w:rPr>
        <w:t xml:space="preserve"> N.C. App. </w:t>
      </w:r>
      <w:r w:rsidR="00CC721F">
        <w:rPr>
          <w:rFonts w:ascii="Arial" w:hAnsi="Arial" w:cs="Arial"/>
          <w:sz w:val="22"/>
          <w:szCs w:val="22"/>
        </w:rPr>
        <w:t>635</w:t>
      </w:r>
      <w:r w:rsidR="005108C1" w:rsidRPr="00FC399A">
        <w:rPr>
          <w:rFonts w:ascii="Arial" w:hAnsi="Arial" w:cs="Arial"/>
          <w:sz w:val="22"/>
          <w:szCs w:val="22"/>
        </w:rPr>
        <w:t>,</w:t>
      </w:r>
      <w:r w:rsidR="00CC721F">
        <w:rPr>
          <w:rFonts w:ascii="Arial" w:hAnsi="Arial" w:cs="Arial"/>
          <w:sz w:val="22"/>
          <w:szCs w:val="22"/>
        </w:rPr>
        <w:t xml:space="preserve"> 640</w:t>
      </w:r>
      <w:r w:rsidR="005108C1" w:rsidRPr="00FC399A">
        <w:rPr>
          <w:rFonts w:ascii="Arial" w:hAnsi="Arial" w:cs="Arial"/>
          <w:sz w:val="22"/>
          <w:szCs w:val="22"/>
        </w:rPr>
        <w:t xml:space="preserve"> (2013) (although the trial court did not err by examining the verdict sheet, rejecting the verdict, and instructing the jury to answer each question before consulting with counsel, the court added: “it would have been preferable for the trial court to have excused the jury from the courtroom, and allowed counsel to view the verdict sheet and to be heard prior to the court’s instructions to the jury”)</w:t>
      </w:r>
      <w:r w:rsidR="00AE2E63" w:rsidRPr="00FC399A">
        <w:rPr>
          <w:rFonts w:ascii="Arial" w:hAnsi="Arial" w:cs="Arial"/>
          <w:sz w:val="22"/>
          <w:szCs w:val="22"/>
        </w:rPr>
        <w:t xml:space="preserve">. </w:t>
      </w:r>
    </w:p>
    <w:p w14:paraId="6DF74420" w14:textId="77777777" w:rsidR="00FE2F5D" w:rsidRPr="00FC399A" w:rsidRDefault="00980042" w:rsidP="008E2801">
      <w:pPr>
        <w:pStyle w:val="ListParagraph"/>
        <w:numPr>
          <w:ilvl w:val="0"/>
          <w:numId w:val="25"/>
        </w:numPr>
        <w:ind w:left="1800"/>
        <w:rPr>
          <w:rFonts w:ascii="Arial" w:hAnsi="Arial" w:cs="Arial"/>
          <w:sz w:val="22"/>
          <w:szCs w:val="22"/>
        </w:rPr>
      </w:pPr>
      <w:r w:rsidRPr="00FC399A">
        <w:rPr>
          <w:rFonts w:ascii="Arial" w:hAnsi="Arial" w:cs="Arial"/>
          <w:sz w:val="22"/>
          <w:szCs w:val="22"/>
        </w:rPr>
        <w:t xml:space="preserve">If the verdict is in proper form, </w:t>
      </w:r>
      <w:r w:rsidR="00703CDB" w:rsidRPr="00FC399A">
        <w:rPr>
          <w:rFonts w:ascii="Arial" w:hAnsi="Arial" w:cs="Arial"/>
          <w:sz w:val="22"/>
          <w:szCs w:val="22"/>
        </w:rPr>
        <w:t>h</w:t>
      </w:r>
      <w:r w:rsidR="00FE2F5D" w:rsidRPr="00FC399A">
        <w:rPr>
          <w:rFonts w:ascii="Arial" w:hAnsi="Arial" w:cs="Arial"/>
          <w:sz w:val="22"/>
          <w:szCs w:val="22"/>
        </w:rPr>
        <w:t xml:space="preserve">and </w:t>
      </w:r>
      <w:r w:rsidRPr="00FC399A">
        <w:rPr>
          <w:rFonts w:ascii="Arial" w:hAnsi="Arial" w:cs="Arial"/>
          <w:sz w:val="22"/>
          <w:szCs w:val="22"/>
        </w:rPr>
        <w:t xml:space="preserve">the </w:t>
      </w:r>
      <w:r w:rsidR="00FE2F5D" w:rsidRPr="00FC399A">
        <w:rPr>
          <w:rFonts w:ascii="Arial" w:hAnsi="Arial" w:cs="Arial"/>
          <w:sz w:val="22"/>
          <w:szCs w:val="22"/>
        </w:rPr>
        <w:t>verdict form to clerk</w:t>
      </w:r>
      <w:r w:rsidR="00412AB5" w:rsidRPr="00FC399A">
        <w:rPr>
          <w:rFonts w:ascii="Arial" w:hAnsi="Arial" w:cs="Arial"/>
          <w:sz w:val="22"/>
          <w:szCs w:val="22"/>
        </w:rPr>
        <w:t>.</w:t>
      </w:r>
    </w:p>
    <w:p w14:paraId="41FD5EB6" w14:textId="77777777" w:rsidR="00412AB5" w:rsidRPr="00FC399A" w:rsidRDefault="00412AB5" w:rsidP="008E2801">
      <w:pPr>
        <w:pStyle w:val="ListParagraph"/>
        <w:numPr>
          <w:ilvl w:val="1"/>
          <w:numId w:val="25"/>
        </w:numPr>
        <w:ind w:left="2520"/>
        <w:rPr>
          <w:rFonts w:ascii="Arial" w:hAnsi="Arial" w:cs="Arial"/>
          <w:sz w:val="22"/>
          <w:szCs w:val="22"/>
        </w:rPr>
      </w:pPr>
      <w:r w:rsidRPr="00FC399A">
        <w:rPr>
          <w:rFonts w:ascii="Arial" w:hAnsi="Arial" w:cs="Arial"/>
          <w:sz w:val="22"/>
          <w:szCs w:val="22"/>
        </w:rPr>
        <w:t xml:space="preserve">The following language may be used: </w:t>
      </w:r>
    </w:p>
    <w:p w14:paraId="302732ED" w14:textId="77777777" w:rsidR="00412AB5" w:rsidRPr="00FC399A" w:rsidRDefault="00412AB5" w:rsidP="008E2801">
      <w:pPr>
        <w:ind w:left="1800" w:firstLine="720"/>
        <w:rPr>
          <w:rFonts w:ascii="Arial" w:hAnsi="Arial" w:cs="Arial"/>
          <w:sz w:val="22"/>
          <w:szCs w:val="22"/>
        </w:rPr>
      </w:pPr>
      <w:r w:rsidRPr="00FC399A">
        <w:rPr>
          <w:rFonts w:ascii="Arial" w:hAnsi="Arial" w:cs="Arial"/>
          <w:b/>
          <w:sz w:val="22"/>
          <w:szCs w:val="22"/>
        </w:rPr>
        <w:t>Judge:</w:t>
      </w:r>
      <w:r w:rsidRPr="00FC399A">
        <w:rPr>
          <w:rFonts w:ascii="Arial" w:hAnsi="Arial" w:cs="Arial"/>
          <w:sz w:val="22"/>
          <w:szCs w:val="22"/>
        </w:rPr>
        <w:t xml:space="preserve">  [Mr./Ms.] Clerk, you may take the verdict of the jury.</w:t>
      </w:r>
    </w:p>
    <w:p w14:paraId="6AD97A86" w14:textId="77777777" w:rsidR="00412AB5" w:rsidRPr="00FC399A" w:rsidRDefault="00412AB5" w:rsidP="008E2801">
      <w:pPr>
        <w:pStyle w:val="ListParagraph"/>
        <w:numPr>
          <w:ilvl w:val="0"/>
          <w:numId w:val="26"/>
        </w:numPr>
        <w:ind w:left="1800"/>
        <w:rPr>
          <w:rFonts w:ascii="Arial" w:hAnsi="Arial" w:cs="Arial"/>
          <w:sz w:val="22"/>
          <w:szCs w:val="22"/>
        </w:rPr>
      </w:pPr>
      <w:r w:rsidRPr="00FC399A">
        <w:rPr>
          <w:rFonts w:ascii="Arial" w:hAnsi="Arial" w:cs="Arial"/>
          <w:sz w:val="22"/>
          <w:szCs w:val="22"/>
        </w:rPr>
        <w:t>The Clerk then will ask the jury whether the verdict is unanimous. Alternatively, the judge may do this.</w:t>
      </w:r>
    </w:p>
    <w:p w14:paraId="343E4B02" w14:textId="77777777" w:rsidR="00412AB5" w:rsidRPr="00FC399A" w:rsidRDefault="00412AB5" w:rsidP="008E2801">
      <w:pPr>
        <w:pStyle w:val="ListParagraph"/>
        <w:numPr>
          <w:ilvl w:val="1"/>
          <w:numId w:val="26"/>
        </w:numPr>
        <w:ind w:left="2160"/>
        <w:rPr>
          <w:rFonts w:ascii="Arial" w:hAnsi="Arial" w:cs="Arial"/>
          <w:sz w:val="22"/>
          <w:szCs w:val="22"/>
        </w:rPr>
      </w:pPr>
      <w:r w:rsidRPr="00FC399A">
        <w:rPr>
          <w:rFonts w:ascii="Arial" w:hAnsi="Arial" w:cs="Arial"/>
          <w:sz w:val="22"/>
          <w:szCs w:val="22"/>
        </w:rPr>
        <w:t>The following language may be used:</w:t>
      </w:r>
    </w:p>
    <w:p w14:paraId="54D06DF5" w14:textId="77777777" w:rsidR="00FE2F5D" w:rsidRPr="00FC399A" w:rsidRDefault="00FE2F5D" w:rsidP="008E2801">
      <w:pPr>
        <w:autoSpaceDE w:val="0"/>
        <w:autoSpaceDN w:val="0"/>
        <w:adjustRightInd w:val="0"/>
        <w:ind w:left="2160" w:right="288"/>
        <w:contextualSpacing/>
        <w:rPr>
          <w:rFonts w:ascii="Arial" w:hAnsi="Arial" w:cs="Arial"/>
          <w:sz w:val="22"/>
          <w:szCs w:val="22"/>
        </w:rPr>
      </w:pPr>
      <w:r w:rsidRPr="00FC399A">
        <w:rPr>
          <w:rFonts w:ascii="Arial" w:hAnsi="Arial" w:cs="Arial"/>
          <w:b/>
          <w:bCs/>
          <w:sz w:val="22"/>
          <w:szCs w:val="22"/>
        </w:rPr>
        <w:t>Clerk</w:t>
      </w:r>
      <w:r w:rsidR="00980042" w:rsidRPr="00FC399A">
        <w:rPr>
          <w:rFonts w:ascii="Arial" w:hAnsi="Arial" w:cs="Arial"/>
          <w:b/>
          <w:bCs/>
          <w:sz w:val="22"/>
          <w:szCs w:val="22"/>
        </w:rPr>
        <w:t>/Judge</w:t>
      </w:r>
      <w:r w:rsidRPr="00FC399A">
        <w:rPr>
          <w:rFonts w:ascii="Arial" w:hAnsi="Arial" w:cs="Arial"/>
          <w:b/>
          <w:bCs/>
          <w:sz w:val="22"/>
          <w:szCs w:val="22"/>
        </w:rPr>
        <w:t>:</w:t>
      </w:r>
      <w:r w:rsidRPr="00FC399A">
        <w:rPr>
          <w:rFonts w:ascii="Arial" w:hAnsi="Arial" w:cs="Arial"/>
          <w:i/>
          <w:iCs/>
          <w:sz w:val="22"/>
          <w:szCs w:val="22"/>
        </w:rPr>
        <w:t xml:space="preserve">  </w:t>
      </w:r>
      <w:r w:rsidRPr="00FC399A">
        <w:rPr>
          <w:rFonts w:ascii="Arial" w:hAnsi="Arial" w:cs="Arial"/>
          <w:iCs/>
          <w:sz w:val="22"/>
          <w:szCs w:val="22"/>
        </w:rPr>
        <w:t>Members of the jury, you have retu</w:t>
      </w:r>
      <w:r w:rsidR="00B22348" w:rsidRPr="00FC399A">
        <w:rPr>
          <w:rFonts w:ascii="Arial" w:hAnsi="Arial" w:cs="Arial"/>
          <w:iCs/>
          <w:sz w:val="22"/>
          <w:szCs w:val="22"/>
        </w:rPr>
        <w:t xml:space="preserve">rned as your unanimous verdict </w:t>
      </w:r>
      <w:r w:rsidRPr="00FC399A">
        <w:rPr>
          <w:rFonts w:ascii="Arial" w:hAnsi="Arial" w:cs="Arial"/>
          <w:iCs/>
          <w:sz w:val="22"/>
          <w:szCs w:val="22"/>
        </w:rPr>
        <w:t xml:space="preserve">that the defendant is </w:t>
      </w:r>
      <w:r w:rsidR="00412AB5" w:rsidRPr="00FC399A">
        <w:rPr>
          <w:rFonts w:ascii="Arial" w:hAnsi="Arial" w:cs="Arial"/>
          <w:iCs/>
          <w:sz w:val="22"/>
          <w:szCs w:val="22"/>
        </w:rPr>
        <w:t>[guilty/not guilty]</w:t>
      </w:r>
      <w:r w:rsidRPr="00FC399A">
        <w:rPr>
          <w:rFonts w:ascii="Arial" w:hAnsi="Arial" w:cs="Arial"/>
          <w:iCs/>
          <w:sz w:val="22"/>
          <w:szCs w:val="22"/>
        </w:rPr>
        <w:t>. Is this your verdict, so say you all?"</w:t>
      </w:r>
      <w:r w:rsidRPr="00FC399A">
        <w:rPr>
          <w:rFonts w:ascii="Arial" w:hAnsi="Arial" w:cs="Arial"/>
          <w:sz w:val="22"/>
          <w:szCs w:val="22"/>
        </w:rPr>
        <w:t xml:space="preserve"> </w:t>
      </w:r>
    </w:p>
    <w:p w14:paraId="5B172EDD" w14:textId="77777777" w:rsidR="00FE2F5D" w:rsidRPr="00FC399A" w:rsidRDefault="00412AB5" w:rsidP="008E2801">
      <w:pPr>
        <w:pStyle w:val="ListParagraph"/>
        <w:numPr>
          <w:ilvl w:val="0"/>
          <w:numId w:val="26"/>
        </w:numPr>
        <w:autoSpaceDE w:val="0"/>
        <w:autoSpaceDN w:val="0"/>
        <w:adjustRightInd w:val="0"/>
        <w:ind w:left="1800" w:right="288"/>
        <w:contextualSpacing/>
        <w:rPr>
          <w:rFonts w:ascii="Arial" w:hAnsi="Arial" w:cs="Arial"/>
          <w:b/>
          <w:bCs/>
          <w:sz w:val="22"/>
          <w:szCs w:val="22"/>
        </w:rPr>
      </w:pPr>
      <w:r w:rsidRPr="00FC399A">
        <w:rPr>
          <w:rFonts w:ascii="Arial" w:hAnsi="Arial" w:cs="Arial"/>
          <w:bCs/>
          <w:sz w:val="22"/>
          <w:szCs w:val="22"/>
        </w:rPr>
        <w:t xml:space="preserve">After the jurors respond in the affirmative, the judge </w:t>
      </w:r>
      <w:r w:rsidR="00B22348" w:rsidRPr="00FC399A">
        <w:rPr>
          <w:rFonts w:ascii="Arial" w:hAnsi="Arial" w:cs="Arial"/>
          <w:bCs/>
          <w:sz w:val="22"/>
          <w:szCs w:val="22"/>
        </w:rPr>
        <w:t xml:space="preserve">should </w:t>
      </w:r>
      <w:r w:rsidRPr="00FC399A">
        <w:rPr>
          <w:rFonts w:ascii="Arial" w:hAnsi="Arial" w:cs="Arial"/>
          <w:bCs/>
          <w:sz w:val="22"/>
          <w:szCs w:val="22"/>
        </w:rPr>
        <w:t>ask them to assent to the verdict by a show of hands.</w:t>
      </w:r>
    </w:p>
    <w:p w14:paraId="236DAC7A" w14:textId="77777777" w:rsidR="00412AB5" w:rsidRPr="00FC399A" w:rsidRDefault="00412AB5" w:rsidP="008E2801">
      <w:pPr>
        <w:pStyle w:val="ListParagraph"/>
        <w:numPr>
          <w:ilvl w:val="1"/>
          <w:numId w:val="26"/>
        </w:numPr>
        <w:autoSpaceDE w:val="0"/>
        <w:autoSpaceDN w:val="0"/>
        <w:adjustRightInd w:val="0"/>
        <w:ind w:left="2160" w:right="288"/>
        <w:contextualSpacing/>
        <w:rPr>
          <w:rFonts w:ascii="Arial" w:hAnsi="Arial" w:cs="Arial"/>
          <w:b/>
          <w:bCs/>
          <w:sz w:val="22"/>
          <w:szCs w:val="22"/>
        </w:rPr>
      </w:pPr>
      <w:r w:rsidRPr="00FC399A">
        <w:rPr>
          <w:rFonts w:ascii="Arial" w:hAnsi="Arial" w:cs="Arial"/>
          <w:bCs/>
          <w:sz w:val="22"/>
          <w:szCs w:val="22"/>
        </w:rPr>
        <w:t>The following language may be used:</w:t>
      </w:r>
    </w:p>
    <w:p w14:paraId="417E9624" w14:textId="77777777" w:rsidR="00FE2F5D" w:rsidRPr="00FC399A" w:rsidRDefault="00FE2F5D" w:rsidP="008E2801">
      <w:pPr>
        <w:autoSpaceDE w:val="0"/>
        <w:autoSpaceDN w:val="0"/>
        <w:adjustRightInd w:val="0"/>
        <w:ind w:left="2160" w:right="288"/>
        <w:contextualSpacing/>
        <w:rPr>
          <w:rFonts w:ascii="Arial" w:hAnsi="Arial" w:cs="Arial"/>
          <w:sz w:val="22"/>
          <w:szCs w:val="22"/>
        </w:rPr>
      </w:pPr>
      <w:r w:rsidRPr="00FC399A">
        <w:rPr>
          <w:rFonts w:ascii="Arial" w:hAnsi="Arial" w:cs="Arial"/>
          <w:b/>
          <w:bCs/>
          <w:sz w:val="22"/>
          <w:szCs w:val="22"/>
        </w:rPr>
        <w:t>Judge:</w:t>
      </w:r>
      <w:r w:rsidR="00412AB5" w:rsidRPr="00FC399A">
        <w:rPr>
          <w:rFonts w:ascii="Arial" w:hAnsi="Arial" w:cs="Arial"/>
          <w:sz w:val="22"/>
          <w:szCs w:val="22"/>
        </w:rPr>
        <w:t xml:space="preserve"> </w:t>
      </w:r>
      <w:r w:rsidRPr="00FC399A">
        <w:rPr>
          <w:rFonts w:ascii="Arial" w:hAnsi="Arial" w:cs="Arial"/>
          <w:iCs/>
          <w:sz w:val="22"/>
          <w:szCs w:val="22"/>
        </w:rPr>
        <w:t>Ladies and gentlemen of the jury, if you all agree to and assent to that verdict</w:t>
      </w:r>
      <w:r w:rsidR="00412AB5" w:rsidRPr="00FC399A">
        <w:rPr>
          <w:rFonts w:ascii="Arial" w:hAnsi="Arial" w:cs="Arial"/>
          <w:iCs/>
          <w:sz w:val="22"/>
          <w:szCs w:val="22"/>
        </w:rPr>
        <w:t>, please raise your hands.</w:t>
      </w:r>
    </w:p>
    <w:p w14:paraId="3052CA68" w14:textId="77777777" w:rsidR="00FE2F5D" w:rsidRPr="00FC399A" w:rsidRDefault="00412AB5" w:rsidP="008E2801">
      <w:pPr>
        <w:pStyle w:val="ListParagraph"/>
        <w:numPr>
          <w:ilvl w:val="0"/>
          <w:numId w:val="26"/>
        </w:numPr>
        <w:autoSpaceDE w:val="0"/>
        <w:autoSpaceDN w:val="0"/>
        <w:adjustRightInd w:val="0"/>
        <w:ind w:left="1800" w:right="288"/>
        <w:contextualSpacing/>
        <w:rPr>
          <w:rFonts w:ascii="Arial" w:hAnsi="Arial" w:cs="Arial"/>
          <w:bCs/>
          <w:sz w:val="22"/>
          <w:szCs w:val="22"/>
        </w:rPr>
      </w:pPr>
      <w:r w:rsidRPr="00FC399A">
        <w:rPr>
          <w:rFonts w:ascii="Arial" w:hAnsi="Arial" w:cs="Arial"/>
          <w:bCs/>
          <w:sz w:val="22"/>
          <w:szCs w:val="22"/>
        </w:rPr>
        <w:t>Upon a unanimous show of hands, the judge records the jurors assent for the record.</w:t>
      </w:r>
    </w:p>
    <w:p w14:paraId="732BBDC3" w14:textId="77777777" w:rsidR="00412AB5" w:rsidRPr="00FC399A" w:rsidRDefault="00412AB5" w:rsidP="008E2801">
      <w:pPr>
        <w:pStyle w:val="ListParagraph"/>
        <w:numPr>
          <w:ilvl w:val="1"/>
          <w:numId w:val="26"/>
        </w:numPr>
        <w:autoSpaceDE w:val="0"/>
        <w:autoSpaceDN w:val="0"/>
        <w:adjustRightInd w:val="0"/>
        <w:ind w:left="2160" w:right="288"/>
        <w:contextualSpacing/>
        <w:rPr>
          <w:rFonts w:ascii="Arial" w:hAnsi="Arial" w:cs="Arial"/>
          <w:bCs/>
          <w:sz w:val="22"/>
          <w:szCs w:val="22"/>
        </w:rPr>
      </w:pPr>
      <w:r w:rsidRPr="00FC399A">
        <w:rPr>
          <w:rFonts w:ascii="Arial" w:hAnsi="Arial" w:cs="Arial"/>
          <w:bCs/>
          <w:sz w:val="22"/>
          <w:szCs w:val="22"/>
        </w:rPr>
        <w:t>The following language may be used:</w:t>
      </w:r>
    </w:p>
    <w:p w14:paraId="701BD4B4" w14:textId="77777777" w:rsidR="00FE2F5D" w:rsidRPr="00FC399A" w:rsidRDefault="00FE2F5D" w:rsidP="008E2801">
      <w:pPr>
        <w:autoSpaceDE w:val="0"/>
        <w:autoSpaceDN w:val="0"/>
        <w:adjustRightInd w:val="0"/>
        <w:ind w:left="2160" w:right="288"/>
        <w:contextualSpacing/>
        <w:rPr>
          <w:rFonts w:ascii="Arial" w:hAnsi="Arial" w:cs="Arial"/>
          <w:iCs/>
          <w:sz w:val="22"/>
          <w:szCs w:val="22"/>
        </w:rPr>
      </w:pPr>
      <w:r w:rsidRPr="00FC399A">
        <w:rPr>
          <w:rFonts w:ascii="Arial" w:hAnsi="Arial" w:cs="Arial"/>
          <w:b/>
          <w:bCs/>
          <w:sz w:val="22"/>
          <w:szCs w:val="22"/>
        </w:rPr>
        <w:t>Judge:</w:t>
      </w:r>
      <w:r w:rsidRPr="00FC399A">
        <w:rPr>
          <w:rFonts w:ascii="Arial" w:hAnsi="Arial" w:cs="Arial"/>
          <w:sz w:val="22"/>
          <w:szCs w:val="22"/>
        </w:rPr>
        <w:t xml:space="preserve">  </w:t>
      </w:r>
      <w:r w:rsidRPr="00FC399A">
        <w:rPr>
          <w:rFonts w:ascii="Arial" w:hAnsi="Arial" w:cs="Arial"/>
          <w:iCs/>
          <w:sz w:val="22"/>
          <w:szCs w:val="22"/>
        </w:rPr>
        <w:t>Let the record reflect that each juror has raised his or her hand, indicating unanimous consent.</w:t>
      </w:r>
    </w:p>
    <w:p w14:paraId="76BBE8C3" w14:textId="77777777" w:rsidR="00412AB5" w:rsidRPr="00FC399A" w:rsidRDefault="00412AB5" w:rsidP="008E2801">
      <w:pPr>
        <w:pStyle w:val="ListParagraph"/>
        <w:numPr>
          <w:ilvl w:val="0"/>
          <w:numId w:val="26"/>
        </w:numPr>
        <w:autoSpaceDE w:val="0"/>
        <w:autoSpaceDN w:val="0"/>
        <w:adjustRightInd w:val="0"/>
        <w:ind w:left="1800" w:right="288"/>
        <w:contextualSpacing/>
        <w:rPr>
          <w:rFonts w:ascii="Arial" w:hAnsi="Arial" w:cs="Arial"/>
          <w:i/>
          <w:iCs/>
          <w:sz w:val="22"/>
          <w:szCs w:val="22"/>
        </w:rPr>
      </w:pPr>
      <w:r w:rsidRPr="00FC399A">
        <w:rPr>
          <w:rFonts w:ascii="Arial" w:hAnsi="Arial" w:cs="Arial"/>
          <w:iCs/>
          <w:sz w:val="22"/>
          <w:szCs w:val="22"/>
        </w:rPr>
        <w:t>Upon a request b</w:t>
      </w:r>
      <w:r w:rsidR="00B22348" w:rsidRPr="00FC399A">
        <w:rPr>
          <w:rFonts w:ascii="Arial" w:hAnsi="Arial" w:cs="Arial"/>
          <w:iCs/>
          <w:sz w:val="22"/>
          <w:szCs w:val="22"/>
        </w:rPr>
        <w:t>y</w:t>
      </w:r>
      <w:r w:rsidRPr="00FC399A">
        <w:rPr>
          <w:rFonts w:ascii="Arial" w:hAnsi="Arial" w:cs="Arial"/>
          <w:iCs/>
          <w:sz w:val="22"/>
          <w:szCs w:val="22"/>
        </w:rPr>
        <w:t xml:space="preserve"> either party, the judge must poll the jury.</w:t>
      </w:r>
      <w:r w:rsidR="00B22348" w:rsidRPr="00FC399A">
        <w:rPr>
          <w:rFonts w:ascii="Arial" w:hAnsi="Arial" w:cs="Arial"/>
          <w:iCs/>
          <w:sz w:val="22"/>
          <w:szCs w:val="22"/>
        </w:rPr>
        <w:t xml:space="preserve"> </w:t>
      </w:r>
      <w:r w:rsidR="005108C1" w:rsidRPr="00FC399A">
        <w:rPr>
          <w:rFonts w:ascii="Arial" w:hAnsi="Arial" w:cs="Arial"/>
          <w:iCs/>
          <w:sz w:val="22"/>
          <w:szCs w:val="22"/>
        </w:rPr>
        <w:t>G.S. 15A-1238</w:t>
      </w:r>
      <w:r w:rsidR="00B22348" w:rsidRPr="00FC399A">
        <w:rPr>
          <w:rFonts w:ascii="Arial" w:hAnsi="Arial" w:cs="Arial"/>
          <w:iCs/>
          <w:sz w:val="22"/>
          <w:szCs w:val="22"/>
        </w:rPr>
        <w:t xml:space="preserve">. Alternatively the judge may poll the jury in his or her discretion. </w:t>
      </w:r>
      <w:r w:rsidR="005108C1" w:rsidRPr="00FC399A">
        <w:rPr>
          <w:rFonts w:ascii="Arial" w:hAnsi="Arial" w:cs="Arial"/>
          <w:i/>
          <w:iCs/>
          <w:sz w:val="22"/>
          <w:szCs w:val="22"/>
        </w:rPr>
        <w:t>Id.</w:t>
      </w:r>
      <w:r w:rsidR="00B22348" w:rsidRPr="00FC399A">
        <w:rPr>
          <w:rFonts w:ascii="Arial" w:hAnsi="Arial" w:cs="Arial"/>
          <w:i/>
          <w:iCs/>
          <w:sz w:val="22"/>
          <w:szCs w:val="22"/>
        </w:rPr>
        <w:t xml:space="preserve"> </w:t>
      </w:r>
      <w:r w:rsidR="00B22348" w:rsidRPr="00FC399A">
        <w:rPr>
          <w:rFonts w:ascii="Arial" w:hAnsi="Arial" w:cs="Arial"/>
          <w:iCs/>
          <w:sz w:val="22"/>
          <w:szCs w:val="22"/>
        </w:rPr>
        <w:t xml:space="preserve">See Section </w:t>
      </w:r>
      <w:r w:rsidR="005108C1" w:rsidRPr="00FC399A">
        <w:rPr>
          <w:rFonts w:ascii="Arial" w:hAnsi="Arial" w:cs="Arial"/>
          <w:iCs/>
          <w:sz w:val="22"/>
          <w:szCs w:val="22"/>
        </w:rPr>
        <w:t>III.C</w:t>
      </w:r>
      <w:r w:rsidR="00466CFA" w:rsidRPr="00FC399A">
        <w:rPr>
          <w:rFonts w:ascii="Arial" w:hAnsi="Arial" w:cs="Arial"/>
          <w:iCs/>
          <w:sz w:val="22"/>
          <w:szCs w:val="22"/>
        </w:rPr>
        <w:t>.</w:t>
      </w:r>
      <w:r w:rsidR="00B22348" w:rsidRPr="00FC399A">
        <w:rPr>
          <w:rFonts w:ascii="Arial" w:hAnsi="Arial" w:cs="Arial"/>
          <w:iCs/>
          <w:sz w:val="22"/>
          <w:szCs w:val="22"/>
        </w:rPr>
        <w:t xml:space="preserve"> below regarding polling the jury.</w:t>
      </w:r>
    </w:p>
    <w:p w14:paraId="21DD65EC" w14:textId="77777777" w:rsidR="006A1604" w:rsidRPr="00FC399A" w:rsidRDefault="006A1604" w:rsidP="008E2801">
      <w:pPr>
        <w:pStyle w:val="ListParagraph"/>
        <w:numPr>
          <w:ilvl w:val="0"/>
          <w:numId w:val="26"/>
        </w:numPr>
        <w:autoSpaceDE w:val="0"/>
        <w:autoSpaceDN w:val="0"/>
        <w:adjustRightInd w:val="0"/>
        <w:ind w:left="1800" w:right="288"/>
        <w:contextualSpacing/>
        <w:rPr>
          <w:rFonts w:ascii="Arial" w:hAnsi="Arial" w:cs="Arial"/>
          <w:i/>
          <w:iCs/>
          <w:sz w:val="22"/>
          <w:szCs w:val="22"/>
        </w:rPr>
      </w:pPr>
      <w:r w:rsidRPr="00FC399A">
        <w:rPr>
          <w:rFonts w:ascii="Arial" w:hAnsi="Arial" w:cs="Arial"/>
          <w:iCs/>
          <w:sz w:val="22"/>
          <w:szCs w:val="22"/>
        </w:rPr>
        <w:t xml:space="preserve">The judge must accept the verdict and order that it be recorded. </w:t>
      </w:r>
      <w:r w:rsidR="005108C1" w:rsidRPr="00FC399A">
        <w:rPr>
          <w:rFonts w:ascii="Arial" w:hAnsi="Arial" w:cs="Arial"/>
          <w:iCs/>
          <w:sz w:val="22"/>
          <w:szCs w:val="22"/>
        </w:rPr>
        <w:t>G.S. 15A-1237(a) (verdict must be made a part of the record in the case)</w:t>
      </w:r>
      <w:r w:rsidRPr="00FC399A">
        <w:rPr>
          <w:rFonts w:ascii="Arial" w:hAnsi="Arial" w:cs="Arial"/>
          <w:iCs/>
          <w:sz w:val="22"/>
          <w:szCs w:val="22"/>
        </w:rPr>
        <w:t>.</w:t>
      </w:r>
    </w:p>
    <w:p w14:paraId="459BC38F" w14:textId="77777777" w:rsidR="006A1604" w:rsidRPr="00FC399A" w:rsidRDefault="006A1604" w:rsidP="008E2801">
      <w:pPr>
        <w:pStyle w:val="ListParagraph"/>
        <w:numPr>
          <w:ilvl w:val="1"/>
          <w:numId w:val="26"/>
        </w:numPr>
        <w:autoSpaceDE w:val="0"/>
        <w:autoSpaceDN w:val="0"/>
        <w:adjustRightInd w:val="0"/>
        <w:ind w:left="2160" w:right="288"/>
        <w:contextualSpacing/>
        <w:rPr>
          <w:rFonts w:ascii="Arial" w:hAnsi="Arial" w:cs="Arial"/>
          <w:i/>
          <w:iCs/>
          <w:sz w:val="22"/>
          <w:szCs w:val="22"/>
        </w:rPr>
      </w:pPr>
      <w:r w:rsidRPr="00FC399A">
        <w:rPr>
          <w:rFonts w:ascii="Arial" w:hAnsi="Arial" w:cs="Arial"/>
          <w:iCs/>
          <w:sz w:val="22"/>
          <w:szCs w:val="22"/>
        </w:rPr>
        <w:t>The following language may be used:</w:t>
      </w:r>
    </w:p>
    <w:p w14:paraId="03AA20F7" w14:textId="77777777" w:rsidR="00A219F8" w:rsidRPr="00FC399A" w:rsidRDefault="00FE2F5D" w:rsidP="008E2801">
      <w:pPr>
        <w:autoSpaceDE w:val="0"/>
        <w:autoSpaceDN w:val="0"/>
        <w:adjustRightInd w:val="0"/>
        <w:ind w:left="2160" w:right="288"/>
        <w:contextualSpacing/>
        <w:rPr>
          <w:rFonts w:ascii="Arial" w:hAnsi="Arial" w:cs="Arial"/>
          <w:b/>
          <w:bCs/>
          <w:sz w:val="22"/>
          <w:szCs w:val="22"/>
        </w:rPr>
      </w:pPr>
      <w:r w:rsidRPr="00FC399A">
        <w:rPr>
          <w:rFonts w:ascii="Arial" w:hAnsi="Arial" w:cs="Arial"/>
          <w:b/>
          <w:bCs/>
          <w:sz w:val="22"/>
          <w:szCs w:val="22"/>
        </w:rPr>
        <w:t>Judge:</w:t>
      </w:r>
      <w:r w:rsidRPr="00FC399A">
        <w:rPr>
          <w:rFonts w:ascii="Arial" w:hAnsi="Arial" w:cs="Arial"/>
          <w:sz w:val="22"/>
          <w:szCs w:val="22"/>
        </w:rPr>
        <w:t xml:space="preserve">  </w:t>
      </w:r>
      <w:r w:rsidRPr="00FC399A">
        <w:rPr>
          <w:rFonts w:ascii="Arial" w:hAnsi="Arial" w:cs="Arial"/>
          <w:iCs/>
          <w:sz w:val="22"/>
          <w:szCs w:val="22"/>
        </w:rPr>
        <w:t xml:space="preserve">The court accepts the verdict and orders </w:t>
      </w:r>
      <w:r w:rsidR="00AE2E63" w:rsidRPr="00FC399A">
        <w:rPr>
          <w:rFonts w:ascii="Arial" w:hAnsi="Arial" w:cs="Arial"/>
          <w:iCs/>
          <w:sz w:val="22"/>
          <w:szCs w:val="22"/>
        </w:rPr>
        <w:t>that</w:t>
      </w:r>
      <w:r w:rsidR="00B22348" w:rsidRPr="00FC399A">
        <w:rPr>
          <w:rFonts w:ascii="Arial" w:hAnsi="Arial" w:cs="Arial"/>
          <w:iCs/>
          <w:sz w:val="22"/>
          <w:szCs w:val="22"/>
        </w:rPr>
        <w:t xml:space="preserve"> </w:t>
      </w:r>
      <w:r w:rsidRPr="00FC399A">
        <w:rPr>
          <w:rFonts w:ascii="Arial" w:hAnsi="Arial" w:cs="Arial"/>
          <w:iCs/>
          <w:sz w:val="22"/>
          <w:szCs w:val="22"/>
        </w:rPr>
        <w:t>it be recorded.</w:t>
      </w:r>
    </w:p>
    <w:p w14:paraId="30BF594E" w14:textId="77777777" w:rsidR="00A219F8" w:rsidRPr="00FC399A" w:rsidRDefault="006A1604" w:rsidP="008E2801">
      <w:pPr>
        <w:pStyle w:val="ListParagraph"/>
        <w:numPr>
          <w:ilvl w:val="0"/>
          <w:numId w:val="27"/>
        </w:numPr>
        <w:autoSpaceDE w:val="0"/>
        <w:autoSpaceDN w:val="0"/>
        <w:adjustRightInd w:val="0"/>
        <w:ind w:left="1800" w:right="288"/>
        <w:contextualSpacing/>
        <w:rPr>
          <w:rFonts w:ascii="Arial" w:hAnsi="Arial" w:cs="Arial"/>
          <w:b/>
          <w:bCs/>
          <w:sz w:val="22"/>
          <w:szCs w:val="22"/>
        </w:rPr>
      </w:pPr>
      <w:r w:rsidRPr="00FC399A">
        <w:rPr>
          <w:rFonts w:ascii="Arial" w:hAnsi="Arial" w:cs="Arial"/>
          <w:bCs/>
          <w:sz w:val="22"/>
          <w:szCs w:val="22"/>
        </w:rPr>
        <w:t>The judge should then address each party and inquire whether there is any further business for the jury.</w:t>
      </w:r>
    </w:p>
    <w:p w14:paraId="37D1DA4E" w14:textId="77777777" w:rsidR="006A1604" w:rsidRPr="00FC399A" w:rsidRDefault="006A1604" w:rsidP="008E2801">
      <w:pPr>
        <w:pStyle w:val="ListParagraph"/>
        <w:numPr>
          <w:ilvl w:val="1"/>
          <w:numId w:val="27"/>
        </w:numPr>
        <w:autoSpaceDE w:val="0"/>
        <w:autoSpaceDN w:val="0"/>
        <w:adjustRightInd w:val="0"/>
        <w:ind w:left="2160" w:right="288"/>
        <w:contextualSpacing/>
        <w:rPr>
          <w:rFonts w:ascii="Arial" w:hAnsi="Arial" w:cs="Arial"/>
          <w:b/>
          <w:bCs/>
          <w:sz w:val="22"/>
          <w:szCs w:val="22"/>
        </w:rPr>
      </w:pPr>
      <w:r w:rsidRPr="00FC399A">
        <w:rPr>
          <w:rFonts w:ascii="Arial" w:hAnsi="Arial" w:cs="Arial"/>
          <w:bCs/>
          <w:sz w:val="22"/>
          <w:szCs w:val="22"/>
        </w:rPr>
        <w:t>The following language may be used:</w:t>
      </w:r>
    </w:p>
    <w:p w14:paraId="08B0BB6E" w14:textId="77777777" w:rsidR="00FE2F5D" w:rsidRPr="00FC399A" w:rsidRDefault="00FE2F5D" w:rsidP="008E2801">
      <w:pPr>
        <w:autoSpaceDE w:val="0"/>
        <w:autoSpaceDN w:val="0"/>
        <w:adjustRightInd w:val="0"/>
        <w:ind w:left="2160" w:right="288"/>
        <w:contextualSpacing/>
        <w:rPr>
          <w:rFonts w:ascii="Arial" w:hAnsi="Arial" w:cs="Arial"/>
          <w:b/>
          <w:bCs/>
          <w:sz w:val="22"/>
          <w:szCs w:val="22"/>
        </w:rPr>
      </w:pPr>
      <w:r w:rsidRPr="00FC399A">
        <w:rPr>
          <w:rFonts w:ascii="Arial" w:hAnsi="Arial" w:cs="Arial"/>
          <w:b/>
          <w:bCs/>
          <w:sz w:val="22"/>
          <w:szCs w:val="22"/>
        </w:rPr>
        <w:t>Judge</w:t>
      </w:r>
      <w:r w:rsidR="006A1604" w:rsidRPr="00FC399A">
        <w:rPr>
          <w:rFonts w:ascii="Arial" w:hAnsi="Arial" w:cs="Arial"/>
          <w:b/>
          <w:bCs/>
          <w:sz w:val="22"/>
          <w:szCs w:val="22"/>
        </w:rPr>
        <w:t>:</w:t>
      </w:r>
      <w:r w:rsidRPr="00FC399A">
        <w:rPr>
          <w:rFonts w:ascii="Arial" w:hAnsi="Arial" w:cs="Arial"/>
          <w:sz w:val="22"/>
          <w:szCs w:val="22"/>
        </w:rPr>
        <w:t xml:space="preserve"> (addressing prosecutor): </w:t>
      </w:r>
      <w:r w:rsidRPr="00FC399A">
        <w:rPr>
          <w:rFonts w:ascii="Arial" w:hAnsi="Arial" w:cs="Arial"/>
          <w:iCs/>
          <w:sz w:val="22"/>
          <w:szCs w:val="22"/>
        </w:rPr>
        <w:t>Is there anything further with this jury for the State?</w:t>
      </w:r>
    </w:p>
    <w:p w14:paraId="7F131D4F" w14:textId="77777777" w:rsidR="00FE2F5D" w:rsidRPr="00FC399A" w:rsidRDefault="006A1604" w:rsidP="008E2801">
      <w:pPr>
        <w:autoSpaceDE w:val="0"/>
        <w:autoSpaceDN w:val="0"/>
        <w:adjustRightInd w:val="0"/>
        <w:ind w:left="2160" w:right="288"/>
        <w:contextualSpacing/>
        <w:rPr>
          <w:rFonts w:ascii="Arial" w:hAnsi="Arial" w:cs="Arial"/>
          <w:sz w:val="22"/>
          <w:szCs w:val="22"/>
        </w:rPr>
      </w:pPr>
      <w:r w:rsidRPr="00FC399A">
        <w:rPr>
          <w:rFonts w:ascii="Arial" w:hAnsi="Arial" w:cs="Arial"/>
          <w:b/>
          <w:iCs/>
          <w:sz w:val="22"/>
          <w:szCs w:val="22"/>
        </w:rPr>
        <w:t>Judge</w:t>
      </w:r>
      <w:r w:rsidR="008E2801" w:rsidRPr="00FC399A">
        <w:rPr>
          <w:rFonts w:ascii="Arial" w:hAnsi="Arial" w:cs="Arial"/>
          <w:b/>
          <w:iCs/>
          <w:sz w:val="22"/>
          <w:szCs w:val="22"/>
        </w:rPr>
        <w:t>:</w:t>
      </w:r>
      <w:r w:rsidRPr="00FC399A">
        <w:rPr>
          <w:rFonts w:ascii="Arial" w:hAnsi="Arial" w:cs="Arial"/>
          <w:iCs/>
          <w:sz w:val="22"/>
          <w:szCs w:val="22"/>
        </w:rPr>
        <w:t xml:space="preserve"> (addressing defense counsel): </w:t>
      </w:r>
      <w:r w:rsidR="00FE2F5D" w:rsidRPr="00FC399A">
        <w:rPr>
          <w:rFonts w:ascii="Arial" w:hAnsi="Arial" w:cs="Arial"/>
          <w:iCs/>
          <w:sz w:val="22"/>
          <w:szCs w:val="22"/>
        </w:rPr>
        <w:t>Is there anything further with this jury for the defendant?</w:t>
      </w:r>
    </w:p>
    <w:p w14:paraId="1B58624D" w14:textId="77777777" w:rsidR="00FE2F5D" w:rsidRPr="00FC399A" w:rsidRDefault="006A1604" w:rsidP="008E2801">
      <w:pPr>
        <w:pStyle w:val="ListParagraph"/>
        <w:numPr>
          <w:ilvl w:val="0"/>
          <w:numId w:val="27"/>
        </w:numPr>
        <w:autoSpaceDE w:val="0"/>
        <w:autoSpaceDN w:val="0"/>
        <w:adjustRightInd w:val="0"/>
        <w:ind w:left="1800" w:right="288"/>
        <w:contextualSpacing/>
        <w:rPr>
          <w:rFonts w:ascii="Arial" w:hAnsi="Arial" w:cs="Arial"/>
          <w:b/>
          <w:bCs/>
          <w:sz w:val="22"/>
          <w:szCs w:val="22"/>
        </w:rPr>
      </w:pPr>
      <w:r w:rsidRPr="00FC399A">
        <w:rPr>
          <w:rFonts w:ascii="Arial" w:hAnsi="Arial" w:cs="Arial"/>
          <w:bCs/>
          <w:sz w:val="22"/>
          <w:szCs w:val="22"/>
        </w:rPr>
        <w:t>The judge should then discharge the jury.</w:t>
      </w:r>
    </w:p>
    <w:p w14:paraId="28BFEE87" w14:textId="77777777" w:rsidR="006A1604" w:rsidRPr="00FC399A" w:rsidRDefault="006A1604" w:rsidP="008E2801">
      <w:pPr>
        <w:pStyle w:val="ListParagraph"/>
        <w:numPr>
          <w:ilvl w:val="1"/>
          <w:numId w:val="27"/>
        </w:numPr>
        <w:autoSpaceDE w:val="0"/>
        <w:autoSpaceDN w:val="0"/>
        <w:adjustRightInd w:val="0"/>
        <w:ind w:left="2160" w:right="288"/>
        <w:contextualSpacing/>
        <w:rPr>
          <w:rFonts w:ascii="Arial" w:hAnsi="Arial" w:cs="Arial"/>
          <w:b/>
          <w:bCs/>
          <w:sz w:val="22"/>
          <w:szCs w:val="22"/>
        </w:rPr>
      </w:pPr>
      <w:r w:rsidRPr="00FC399A">
        <w:rPr>
          <w:rFonts w:ascii="Arial" w:hAnsi="Arial" w:cs="Arial"/>
          <w:bCs/>
          <w:sz w:val="22"/>
          <w:szCs w:val="22"/>
        </w:rPr>
        <w:t>The following language may be used:</w:t>
      </w:r>
    </w:p>
    <w:p w14:paraId="662E809D" w14:textId="77777777" w:rsidR="00FE2F5D" w:rsidRPr="00FC399A" w:rsidRDefault="00FE2F5D" w:rsidP="008E2801">
      <w:pPr>
        <w:autoSpaceDE w:val="0"/>
        <w:autoSpaceDN w:val="0"/>
        <w:adjustRightInd w:val="0"/>
        <w:ind w:left="2160" w:right="288"/>
        <w:contextualSpacing/>
        <w:rPr>
          <w:rFonts w:ascii="Arial" w:hAnsi="Arial" w:cs="Arial"/>
          <w:sz w:val="22"/>
          <w:szCs w:val="22"/>
        </w:rPr>
      </w:pPr>
      <w:r w:rsidRPr="00FC399A">
        <w:rPr>
          <w:rFonts w:ascii="Arial" w:hAnsi="Arial" w:cs="Arial"/>
          <w:b/>
          <w:bCs/>
          <w:sz w:val="22"/>
          <w:szCs w:val="22"/>
        </w:rPr>
        <w:t>Judge:</w:t>
      </w:r>
      <w:r w:rsidRPr="00FC399A">
        <w:rPr>
          <w:rFonts w:ascii="Arial" w:hAnsi="Arial" w:cs="Arial"/>
          <w:sz w:val="22"/>
          <w:szCs w:val="22"/>
        </w:rPr>
        <w:t xml:space="preserve"> </w:t>
      </w:r>
      <w:r w:rsidRPr="00FC399A">
        <w:rPr>
          <w:rFonts w:ascii="Arial" w:hAnsi="Arial" w:cs="Arial"/>
          <w:iCs/>
          <w:sz w:val="22"/>
          <w:szCs w:val="22"/>
        </w:rPr>
        <w:t>Ladies and gentlemen of the jury, you are now discharged in this case.</w:t>
      </w:r>
      <w:r w:rsidR="006A1604" w:rsidRPr="00FC399A">
        <w:rPr>
          <w:rFonts w:ascii="Arial" w:hAnsi="Arial" w:cs="Arial"/>
          <w:iCs/>
          <w:sz w:val="22"/>
          <w:szCs w:val="22"/>
        </w:rPr>
        <w:t xml:space="preserve"> </w:t>
      </w:r>
      <w:r w:rsidRPr="00FC399A">
        <w:rPr>
          <w:rFonts w:ascii="Arial" w:hAnsi="Arial" w:cs="Arial"/>
          <w:iCs/>
          <w:sz w:val="22"/>
          <w:szCs w:val="22"/>
        </w:rPr>
        <w:t xml:space="preserve">Your work has been concluded in this case. </w:t>
      </w:r>
      <w:r w:rsidR="00352B09" w:rsidRPr="00FC399A">
        <w:rPr>
          <w:rFonts w:ascii="Arial" w:hAnsi="Arial" w:cs="Arial"/>
          <w:iCs/>
          <w:sz w:val="22"/>
          <w:szCs w:val="22"/>
        </w:rPr>
        <w:t>On behalf of the county and the State, thank you for your service.</w:t>
      </w:r>
    </w:p>
    <w:p w14:paraId="2109037E" w14:textId="77777777" w:rsidR="00352B09" w:rsidRDefault="00352B09" w:rsidP="008E2801">
      <w:pPr>
        <w:pStyle w:val="ListParagraph"/>
        <w:numPr>
          <w:ilvl w:val="1"/>
          <w:numId w:val="27"/>
        </w:numPr>
        <w:autoSpaceDE w:val="0"/>
        <w:autoSpaceDN w:val="0"/>
        <w:adjustRightInd w:val="0"/>
        <w:ind w:left="2160" w:right="288"/>
        <w:contextualSpacing/>
        <w:rPr>
          <w:rFonts w:ascii="Arial" w:hAnsi="Arial" w:cs="Arial"/>
          <w:sz w:val="22"/>
          <w:szCs w:val="22"/>
        </w:rPr>
      </w:pPr>
      <w:r w:rsidRPr="00FC399A">
        <w:rPr>
          <w:rFonts w:ascii="Arial" w:hAnsi="Arial" w:cs="Arial"/>
          <w:sz w:val="22"/>
          <w:szCs w:val="22"/>
        </w:rPr>
        <w:lastRenderedPageBreak/>
        <w:t>You also may wish to address speaking with the lawyers and obtaining a work note from the clerk.</w:t>
      </w:r>
    </w:p>
    <w:p w14:paraId="37373CDE" w14:textId="77777777" w:rsidR="00084E87" w:rsidRPr="00FC399A" w:rsidRDefault="00084E87" w:rsidP="00084E87">
      <w:pPr>
        <w:pStyle w:val="ListParagraph"/>
        <w:autoSpaceDE w:val="0"/>
        <w:autoSpaceDN w:val="0"/>
        <w:adjustRightInd w:val="0"/>
        <w:ind w:left="2160" w:right="288"/>
        <w:contextualSpacing/>
        <w:rPr>
          <w:rFonts w:ascii="Arial" w:hAnsi="Arial" w:cs="Arial"/>
          <w:sz w:val="22"/>
          <w:szCs w:val="22"/>
        </w:rPr>
      </w:pPr>
    </w:p>
    <w:p w14:paraId="423CDF27" w14:textId="33AC3E6C" w:rsidR="00084E87" w:rsidRPr="00084E87" w:rsidRDefault="00AE2E63" w:rsidP="00084E87">
      <w:pPr>
        <w:pStyle w:val="Heading2"/>
        <w:spacing w:before="0" w:after="0"/>
        <w:jc w:val="left"/>
        <w:rPr>
          <w:vanish/>
          <w:specVanish/>
        </w:rPr>
      </w:pPr>
      <w:bookmarkStart w:id="15" w:name="_Toc190695416"/>
      <w:bookmarkStart w:id="16" w:name="_Toc402882123"/>
      <w:r w:rsidRPr="00FC399A">
        <w:rPr>
          <w:i w:val="0"/>
        </w:rPr>
        <w:t>Judge</w:t>
      </w:r>
      <w:r w:rsidR="00771806" w:rsidRPr="00FC399A">
        <w:rPr>
          <w:i w:val="0"/>
        </w:rPr>
        <w:t>’s</w:t>
      </w:r>
      <w:r w:rsidRPr="00FC399A">
        <w:rPr>
          <w:i w:val="0"/>
        </w:rPr>
        <w:t xml:space="preserve"> Comment on Verdict</w:t>
      </w:r>
      <w:r w:rsidR="003F594E" w:rsidRPr="00FC399A">
        <w:rPr>
          <w:i w:val="0"/>
        </w:rPr>
        <w:t>.</w:t>
      </w:r>
      <w:bookmarkEnd w:id="15"/>
    </w:p>
    <w:p w14:paraId="7E05963B" w14:textId="730377E4" w:rsidR="00423BB1" w:rsidRPr="00FC399A" w:rsidRDefault="00084E87" w:rsidP="00084E87">
      <w:pPr>
        <w:ind w:left="1440"/>
        <w:rPr>
          <w:rFonts w:ascii="Arial" w:hAnsi="Arial" w:cs="Arial"/>
          <w:sz w:val="22"/>
          <w:szCs w:val="22"/>
        </w:rPr>
      </w:pPr>
      <w:r>
        <w:t xml:space="preserve"> </w:t>
      </w:r>
      <w:r w:rsidR="00423BB1" w:rsidRPr="00FC399A">
        <w:rPr>
          <w:rFonts w:ascii="Arial" w:hAnsi="Arial" w:cs="Arial"/>
          <w:sz w:val="22"/>
          <w:szCs w:val="22"/>
        </w:rPr>
        <w:t xml:space="preserve">Two separate statutes prohibit the trial judge from commenting on the verdict in criminal cases, </w:t>
      </w:r>
      <w:r w:rsidR="005108C1" w:rsidRPr="00FC399A">
        <w:rPr>
          <w:rFonts w:ascii="Arial" w:hAnsi="Arial" w:cs="Arial"/>
          <w:sz w:val="22"/>
          <w:szCs w:val="22"/>
        </w:rPr>
        <w:t>G.S. 15A-1239</w:t>
      </w:r>
      <w:r w:rsidR="00423BB1" w:rsidRPr="00FC399A">
        <w:rPr>
          <w:rFonts w:ascii="Arial" w:hAnsi="Arial" w:cs="Arial"/>
          <w:sz w:val="22"/>
          <w:szCs w:val="22"/>
        </w:rPr>
        <w:t xml:space="preserve"> and </w:t>
      </w:r>
      <w:r w:rsidR="005108C1" w:rsidRPr="00FC399A">
        <w:rPr>
          <w:rFonts w:ascii="Arial" w:hAnsi="Arial" w:cs="Arial"/>
          <w:sz w:val="22"/>
          <w:szCs w:val="22"/>
        </w:rPr>
        <w:t>G.S. 1-180.1</w:t>
      </w:r>
      <w:r w:rsidR="00423BB1" w:rsidRPr="00FC399A">
        <w:rPr>
          <w:rFonts w:ascii="Arial" w:hAnsi="Arial" w:cs="Arial"/>
          <w:sz w:val="22"/>
          <w:szCs w:val="22"/>
        </w:rPr>
        <w:t xml:space="preserve">. </w:t>
      </w:r>
      <w:r w:rsidR="005108C1" w:rsidRPr="00FC399A">
        <w:rPr>
          <w:rFonts w:ascii="Arial" w:hAnsi="Arial" w:cs="Arial"/>
          <w:sz w:val="22"/>
          <w:szCs w:val="22"/>
        </w:rPr>
        <w:t>G.S. 15A-1239</w:t>
      </w:r>
      <w:r w:rsidR="00423BB1" w:rsidRPr="00FC399A">
        <w:rPr>
          <w:rFonts w:ascii="Arial" w:hAnsi="Arial" w:cs="Arial"/>
          <w:sz w:val="22"/>
          <w:szCs w:val="22"/>
        </w:rPr>
        <w:t xml:space="preserve"> provides: </w:t>
      </w:r>
    </w:p>
    <w:p w14:paraId="37615DBB" w14:textId="77777777" w:rsidR="00423BB1" w:rsidRPr="00FC399A" w:rsidRDefault="00423BB1" w:rsidP="00AE2E63">
      <w:pPr>
        <w:ind w:left="1440"/>
        <w:rPr>
          <w:rFonts w:ascii="Arial" w:hAnsi="Arial" w:cs="Arial"/>
          <w:sz w:val="22"/>
          <w:szCs w:val="22"/>
        </w:rPr>
      </w:pPr>
    </w:p>
    <w:p w14:paraId="2D5591FF" w14:textId="77777777" w:rsidR="00423BB1" w:rsidRPr="00FC399A" w:rsidRDefault="00423BB1" w:rsidP="00423BB1">
      <w:pPr>
        <w:ind w:left="2160" w:right="720"/>
        <w:rPr>
          <w:rFonts w:ascii="Arial" w:hAnsi="Arial" w:cs="Arial"/>
          <w:sz w:val="22"/>
          <w:szCs w:val="22"/>
        </w:rPr>
      </w:pPr>
      <w:r w:rsidRPr="00FC399A">
        <w:rPr>
          <w:rFonts w:ascii="Arial" w:hAnsi="Arial" w:cs="Arial"/>
          <w:sz w:val="22"/>
          <w:szCs w:val="22"/>
        </w:rPr>
        <w:t>The trial judge may not comment upon the verdict of a jury in open court in the presence or hearing of any member of the jury panel. If he does so, any defendant whose case is calendared for that session of court is entitled, upon motion, to a continuance of his case to a time when all members of the entire jury panel are no longer serving.</w:t>
      </w:r>
    </w:p>
    <w:p w14:paraId="46CEACEB" w14:textId="77777777" w:rsidR="00423BB1" w:rsidRPr="00FC399A" w:rsidRDefault="00423BB1" w:rsidP="00423BB1">
      <w:pPr>
        <w:ind w:left="2160" w:right="720"/>
        <w:rPr>
          <w:rFonts w:ascii="Arial" w:hAnsi="Arial" w:cs="Arial"/>
          <w:sz w:val="22"/>
          <w:szCs w:val="22"/>
        </w:rPr>
      </w:pPr>
    </w:p>
    <w:p w14:paraId="01CC7F94" w14:textId="77777777" w:rsidR="00423BB1" w:rsidRPr="00FC399A" w:rsidRDefault="005108C1" w:rsidP="00AE2E63">
      <w:pPr>
        <w:ind w:left="1440"/>
        <w:rPr>
          <w:rFonts w:ascii="Arial" w:hAnsi="Arial" w:cs="Arial"/>
          <w:sz w:val="22"/>
          <w:szCs w:val="22"/>
        </w:rPr>
      </w:pPr>
      <w:r w:rsidRPr="00FC399A">
        <w:rPr>
          <w:rFonts w:ascii="Arial" w:hAnsi="Arial" w:cs="Arial"/>
          <w:sz w:val="22"/>
          <w:szCs w:val="22"/>
        </w:rPr>
        <w:t>G.S. 1-180.1</w:t>
      </w:r>
      <w:r w:rsidR="00423BB1" w:rsidRPr="00FC399A">
        <w:rPr>
          <w:rFonts w:ascii="Arial" w:hAnsi="Arial" w:cs="Arial"/>
          <w:sz w:val="22"/>
          <w:szCs w:val="22"/>
        </w:rPr>
        <w:t xml:space="preserve"> provides:</w:t>
      </w:r>
    </w:p>
    <w:p w14:paraId="1D46F9D4" w14:textId="77777777" w:rsidR="00423BB1" w:rsidRPr="00FC399A" w:rsidRDefault="00423BB1" w:rsidP="00AE2E63">
      <w:pPr>
        <w:ind w:left="1440"/>
        <w:rPr>
          <w:rFonts w:ascii="Arial" w:hAnsi="Arial" w:cs="Arial"/>
          <w:sz w:val="22"/>
          <w:szCs w:val="22"/>
        </w:rPr>
      </w:pPr>
    </w:p>
    <w:p w14:paraId="46EB022C" w14:textId="77777777" w:rsidR="00423BB1" w:rsidRPr="00FC399A" w:rsidRDefault="00423BB1" w:rsidP="00423BB1">
      <w:pPr>
        <w:ind w:left="2160" w:right="720"/>
        <w:rPr>
          <w:rFonts w:ascii="Arial" w:hAnsi="Arial" w:cs="Arial"/>
          <w:sz w:val="22"/>
          <w:szCs w:val="22"/>
        </w:rPr>
      </w:pPr>
      <w:r w:rsidRPr="00FC399A">
        <w:rPr>
          <w:rFonts w:ascii="Arial" w:hAnsi="Arial" w:cs="Arial"/>
          <w:sz w:val="22"/>
          <w:szCs w:val="22"/>
        </w:rPr>
        <w:t>In criminal actions the presiding judge shall make no comment in open court in the presence or hearing of all, or any member or members, of the panel of jurors drawn or summoned for jury duty at any session of court, upon any verdict rendered at such session of court, and if any presiding judge shall make any comment as herein prohibited, or shall praise or criticize any jury on account of its verdict, whether such comment, praise or criticism be made inadvertently or intentionally, such praise, criticism or comment by the judge shall constitute valid grounds as a matter of right, for the continuance for the session of any action remaining to be tried during that week at such session of court, upon motion of a defendant or upon motion of the State. The provisions of this section shall not be applicable upon the hearing of motions for a new trial, motions to set aside the verdict of a jury, or a motion made in arrest of judgment.</w:t>
      </w:r>
    </w:p>
    <w:p w14:paraId="40BF3FC1" w14:textId="77777777" w:rsidR="00423BB1" w:rsidRPr="00FC399A" w:rsidRDefault="00423BB1" w:rsidP="00AE2E63">
      <w:pPr>
        <w:ind w:left="1440"/>
        <w:rPr>
          <w:rFonts w:ascii="Arial" w:hAnsi="Arial" w:cs="Arial"/>
          <w:sz w:val="22"/>
          <w:szCs w:val="22"/>
        </w:rPr>
      </w:pPr>
    </w:p>
    <w:p w14:paraId="03FDACED" w14:textId="77777777" w:rsidR="00423BB1" w:rsidRPr="00FC399A" w:rsidRDefault="00423BB1" w:rsidP="00801B53">
      <w:pPr>
        <w:ind w:left="1440"/>
        <w:rPr>
          <w:rFonts w:ascii="Arial" w:hAnsi="Arial" w:cs="Arial"/>
          <w:sz w:val="22"/>
          <w:szCs w:val="22"/>
        </w:rPr>
      </w:pPr>
      <w:r w:rsidRPr="00FC399A">
        <w:rPr>
          <w:rFonts w:ascii="Arial" w:hAnsi="Arial" w:cs="Arial"/>
          <w:sz w:val="22"/>
          <w:szCs w:val="22"/>
        </w:rPr>
        <w:t xml:space="preserve">Construing these statutes, the court of appeals has held that “[t]he Legislature has provided the exclusive remedy for judicial praise, criticism or comment on the verdict by declaring in G.S. 1-180.1 that the prohibited remarks ‘shall constitute valid grounds as a matter of right, for the continuance for the session of any action remaining to be tried during that week at such session of court, upon motion of a [party].’” </w:t>
      </w:r>
      <w:r w:rsidR="005108C1" w:rsidRPr="00FC399A">
        <w:rPr>
          <w:rFonts w:ascii="Arial" w:hAnsi="Arial" w:cs="Arial"/>
          <w:sz w:val="22"/>
          <w:szCs w:val="22"/>
        </w:rPr>
        <w:t>State v. Neal, 60 N.C. App. 350, 353 (1983)</w:t>
      </w:r>
      <w:r w:rsidRPr="00FC399A">
        <w:rPr>
          <w:rFonts w:ascii="Arial" w:hAnsi="Arial" w:cs="Arial"/>
          <w:sz w:val="22"/>
          <w:szCs w:val="22"/>
        </w:rPr>
        <w:t>.</w:t>
      </w:r>
      <w:r w:rsidR="00801B53" w:rsidRPr="00FC399A">
        <w:rPr>
          <w:rFonts w:ascii="Arial" w:hAnsi="Arial" w:cs="Arial"/>
          <w:sz w:val="22"/>
          <w:szCs w:val="22"/>
        </w:rPr>
        <w:t xml:space="preserve"> Citing the statutory language, that court held that the statutory remedy of continuance does not apply to </w:t>
      </w:r>
      <w:r w:rsidR="00466CFA" w:rsidRPr="00FC399A">
        <w:rPr>
          <w:rFonts w:ascii="Arial" w:hAnsi="Arial" w:cs="Arial"/>
          <w:sz w:val="22"/>
          <w:szCs w:val="22"/>
        </w:rPr>
        <w:t>hearing</w:t>
      </w:r>
      <w:r w:rsidR="00575E21" w:rsidRPr="00FC399A">
        <w:rPr>
          <w:rFonts w:ascii="Arial" w:hAnsi="Arial" w:cs="Arial"/>
          <w:sz w:val="22"/>
          <w:szCs w:val="22"/>
        </w:rPr>
        <w:t>s</w:t>
      </w:r>
      <w:r w:rsidR="00466CFA" w:rsidRPr="00FC399A">
        <w:rPr>
          <w:rFonts w:ascii="Arial" w:hAnsi="Arial" w:cs="Arial"/>
          <w:sz w:val="22"/>
          <w:szCs w:val="22"/>
        </w:rPr>
        <w:t xml:space="preserve"> on</w:t>
      </w:r>
      <w:r w:rsidR="00801B53" w:rsidRPr="00FC399A">
        <w:rPr>
          <w:rFonts w:ascii="Arial" w:hAnsi="Arial" w:cs="Arial"/>
          <w:sz w:val="22"/>
          <w:szCs w:val="22"/>
        </w:rPr>
        <w:t xml:space="preserve"> motions for a new trial, motions to set aside the verdict</w:t>
      </w:r>
      <w:r w:rsidR="00466CFA" w:rsidRPr="00FC399A">
        <w:rPr>
          <w:rFonts w:ascii="Arial" w:hAnsi="Arial" w:cs="Arial"/>
          <w:sz w:val="22"/>
          <w:szCs w:val="22"/>
        </w:rPr>
        <w:t xml:space="preserve">, or </w:t>
      </w:r>
      <w:r w:rsidR="00801B53" w:rsidRPr="00FC399A">
        <w:rPr>
          <w:rFonts w:ascii="Arial" w:hAnsi="Arial" w:cs="Arial"/>
          <w:sz w:val="22"/>
          <w:szCs w:val="22"/>
        </w:rPr>
        <w:t>motion</w:t>
      </w:r>
      <w:r w:rsidR="00466CFA" w:rsidRPr="00FC399A">
        <w:rPr>
          <w:rFonts w:ascii="Arial" w:hAnsi="Arial" w:cs="Arial"/>
          <w:sz w:val="22"/>
          <w:szCs w:val="22"/>
        </w:rPr>
        <w:t xml:space="preserve">s to </w:t>
      </w:r>
      <w:r w:rsidR="00801B53" w:rsidRPr="00FC399A">
        <w:rPr>
          <w:rFonts w:ascii="Arial" w:hAnsi="Arial" w:cs="Arial"/>
          <w:sz w:val="22"/>
          <w:szCs w:val="22"/>
        </w:rPr>
        <w:t xml:space="preserve">arrest judgment. </w:t>
      </w:r>
      <w:r w:rsidR="005108C1" w:rsidRPr="00FC399A">
        <w:rPr>
          <w:rFonts w:ascii="Arial" w:hAnsi="Arial" w:cs="Arial"/>
          <w:i/>
          <w:sz w:val="22"/>
          <w:szCs w:val="22"/>
        </w:rPr>
        <w:t xml:space="preserve">Id. </w:t>
      </w:r>
      <w:r w:rsidR="005108C1" w:rsidRPr="00FC399A">
        <w:rPr>
          <w:rFonts w:ascii="Arial" w:hAnsi="Arial" w:cs="Arial"/>
          <w:sz w:val="22"/>
          <w:szCs w:val="22"/>
        </w:rPr>
        <w:t>at 353 (statute did not apply in connection with the defendant’s motion for appropriate relief seeking a new trial)</w:t>
      </w:r>
      <w:r w:rsidR="00801B53" w:rsidRPr="00FC399A">
        <w:rPr>
          <w:rFonts w:ascii="Arial" w:hAnsi="Arial" w:cs="Arial"/>
          <w:sz w:val="22"/>
          <w:szCs w:val="22"/>
        </w:rPr>
        <w:t xml:space="preserve">. Note that if the defendant fails to move for a continuance prior to trial, the right to it is waived. </w:t>
      </w:r>
      <w:r w:rsidR="005108C1" w:rsidRPr="00FC399A">
        <w:rPr>
          <w:rFonts w:ascii="Arial" w:hAnsi="Arial" w:cs="Arial"/>
          <w:i/>
          <w:sz w:val="22"/>
          <w:szCs w:val="22"/>
        </w:rPr>
        <w:t xml:space="preserve">Id. </w:t>
      </w:r>
      <w:r w:rsidR="005108C1" w:rsidRPr="00FC399A">
        <w:rPr>
          <w:rFonts w:ascii="Arial" w:hAnsi="Arial" w:cs="Arial"/>
          <w:sz w:val="22"/>
          <w:szCs w:val="22"/>
        </w:rPr>
        <w:t>at 354.</w:t>
      </w:r>
    </w:p>
    <w:p w14:paraId="35DFC376" w14:textId="77777777" w:rsidR="00FE2F5D" w:rsidRPr="00FC399A" w:rsidRDefault="00127CE7" w:rsidP="00084E87">
      <w:pPr>
        <w:pStyle w:val="Heading2"/>
        <w:spacing w:after="0"/>
        <w:jc w:val="left"/>
        <w:rPr>
          <w:i w:val="0"/>
        </w:rPr>
      </w:pPr>
      <w:bookmarkStart w:id="17" w:name="_Toc190695417"/>
      <w:r w:rsidRPr="00FC399A">
        <w:rPr>
          <w:i w:val="0"/>
        </w:rPr>
        <w:t>Polling the Jury</w:t>
      </w:r>
      <w:bookmarkEnd w:id="16"/>
      <w:r w:rsidR="003F594E" w:rsidRPr="00FC399A">
        <w:rPr>
          <w:i w:val="0"/>
        </w:rPr>
        <w:t>.</w:t>
      </w:r>
      <w:bookmarkEnd w:id="17"/>
    </w:p>
    <w:p w14:paraId="645A44A8" w14:textId="77777777" w:rsidR="00DC6A3F" w:rsidRPr="00FC399A" w:rsidRDefault="00AE2E63" w:rsidP="00DC6A3F">
      <w:pPr>
        <w:pStyle w:val="ListParagraph"/>
        <w:numPr>
          <w:ilvl w:val="6"/>
          <w:numId w:val="2"/>
        </w:numPr>
        <w:tabs>
          <w:tab w:val="clear" w:pos="2880"/>
        </w:tabs>
        <w:ind w:left="2160" w:hanging="720"/>
        <w:rPr>
          <w:rFonts w:ascii="Arial" w:hAnsi="Arial" w:cs="Arial"/>
          <w:sz w:val="22"/>
          <w:szCs w:val="22"/>
        </w:rPr>
      </w:pPr>
      <w:r w:rsidRPr="00FC399A">
        <w:rPr>
          <w:rFonts w:ascii="Arial" w:hAnsi="Arial" w:cs="Arial"/>
          <w:b/>
          <w:sz w:val="22"/>
          <w:szCs w:val="22"/>
        </w:rPr>
        <w:t xml:space="preserve">Required on Party’s Motion. </w:t>
      </w:r>
      <w:r w:rsidR="003F594E" w:rsidRPr="00FC399A">
        <w:rPr>
          <w:rFonts w:ascii="Arial" w:hAnsi="Arial" w:cs="Arial"/>
          <w:b/>
          <w:sz w:val="22"/>
          <w:szCs w:val="22"/>
        </w:rPr>
        <w:t>“</w:t>
      </w:r>
      <w:r w:rsidR="00771806" w:rsidRPr="00FC399A">
        <w:rPr>
          <w:rFonts w:ascii="Arial" w:hAnsi="Arial" w:cs="Arial"/>
          <w:sz w:val="22"/>
          <w:szCs w:val="22"/>
        </w:rPr>
        <w:t xml:space="preserve">Upon the motion of any party made after a verdict has been returned and before the jury has dispersed, the jury </w:t>
      </w:r>
      <w:r w:rsidR="00771806" w:rsidRPr="00FC399A">
        <w:rPr>
          <w:rFonts w:ascii="Arial" w:hAnsi="Arial" w:cs="Arial"/>
          <w:i/>
          <w:sz w:val="22"/>
          <w:szCs w:val="22"/>
        </w:rPr>
        <w:t>must</w:t>
      </w:r>
      <w:r w:rsidR="00771806" w:rsidRPr="00FC399A">
        <w:rPr>
          <w:rFonts w:ascii="Arial" w:hAnsi="Arial" w:cs="Arial"/>
          <w:sz w:val="22"/>
          <w:szCs w:val="22"/>
        </w:rPr>
        <w:t xml:space="preserve"> be polled.</w:t>
      </w:r>
      <w:r w:rsidR="003F594E" w:rsidRPr="00FC399A">
        <w:rPr>
          <w:rFonts w:ascii="Arial" w:hAnsi="Arial" w:cs="Arial"/>
          <w:sz w:val="22"/>
          <w:szCs w:val="22"/>
        </w:rPr>
        <w:t>”</w:t>
      </w:r>
      <w:r w:rsidR="00771806" w:rsidRPr="00FC399A">
        <w:rPr>
          <w:rFonts w:ascii="Arial" w:hAnsi="Arial" w:cs="Arial"/>
          <w:sz w:val="22"/>
          <w:szCs w:val="22"/>
        </w:rPr>
        <w:t xml:space="preserve"> </w:t>
      </w:r>
      <w:r w:rsidR="005108C1" w:rsidRPr="00FC399A">
        <w:rPr>
          <w:rFonts w:ascii="Arial" w:hAnsi="Arial" w:cs="Arial"/>
          <w:sz w:val="22"/>
          <w:szCs w:val="22"/>
        </w:rPr>
        <w:t>G.S. 15A-1238 (emphasis added)</w:t>
      </w:r>
      <w:r w:rsidR="00771806" w:rsidRPr="00FC399A">
        <w:rPr>
          <w:rFonts w:ascii="Arial" w:hAnsi="Arial" w:cs="Arial"/>
          <w:sz w:val="22"/>
          <w:szCs w:val="22"/>
        </w:rPr>
        <w:t>.</w:t>
      </w:r>
      <w:r w:rsidR="00845C4F" w:rsidRPr="00FC399A">
        <w:rPr>
          <w:rFonts w:ascii="Arial" w:hAnsi="Arial" w:cs="Arial"/>
          <w:sz w:val="22"/>
          <w:szCs w:val="22"/>
        </w:rPr>
        <w:t xml:space="preserve"> </w:t>
      </w:r>
      <w:r w:rsidR="00DC6A3F" w:rsidRPr="00FC399A">
        <w:rPr>
          <w:rFonts w:ascii="Arial" w:hAnsi="Arial" w:cs="Arial"/>
          <w:sz w:val="22"/>
          <w:szCs w:val="22"/>
        </w:rPr>
        <w:t xml:space="preserve">Although many judges ask the parties if they wish the jury to be polled, at least one case has held it is not plain error for the trial judge to dismiss the jury without </w:t>
      </w:r>
      <w:r w:rsidR="00DC6A3F" w:rsidRPr="00FC399A">
        <w:rPr>
          <w:rFonts w:ascii="Arial" w:hAnsi="Arial" w:cs="Arial"/>
          <w:sz w:val="22"/>
          <w:szCs w:val="22"/>
        </w:rPr>
        <w:lastRenderedPageBreak/>
        <w:t xml:space="preserve">doing so. </w:t>
      </w:r>
      <w:r w:rsidR="005108C1" w:rsidRPr="00FC399A">
        <w:rPr>
          <w:rFonts w:ascii="Arial" w:hAnsi="Arial" w:cs="Arial"/>
          <w:sz w:val="22"/>
          <w:szCs w:val="22"/>
        </w:rPr>
        <w:t xml:space="preserve">State v. Carmon, 156 N.C. App. 235, 245 (“It was the responsibility of defendant to make this request . . . .”), </w:t>
      </w:r>
      <w:r w:rsidR="005108C1" w:rsidRPr="00FC399A">
        <w:rPr>
          <w:rFonts w:ascii="Arial" w:hAnsi="Arial" w:cs="Arial"/>
          <w:i/>
          <w:sz w:val="22"/>
          <w:szCs w:val="22"/>
        </w:rPr>
        <w:t>aff'd</w:t>
      </w:r>
      <w:r w:rsidR="005108C1" w:rsidRPr="00FC399A">
        <w:rPr>
          <w:rFonts w:ascii="Arial" w:hAnsi="Arial" w:cs="Arial"/>
          <w:sz w:val="22"/>
          <w:szCs w:val="22"/>
        </w:rPr>
        <w:t>, 357 N.C. 500 (2003) (per curiam)</w:t>
      </w:r>
      <w:r w:rsidR="00DC6A3F" w:rsidRPr="00FC399A">
        <w:rPr>
          <w:rFonts w:ascii="Arial" w:hAnsi="Arial" w:cs="Arial"/>
          <w:sz w:val="22"/>
          <w:szCs w:val="22"/>
        </w:rPr>
        <w:t>.</w:t>
      </w:r>
    </w:p>
    <w:p w14:paraId="7608C31C" w14:textId="77777777" w:rsidR="006F2AED" w:rsidRPr="00FC399A" w:rsidRDefault="006F2AED" w:rsidP="006F2AED">
      <w:pPr>
        <w:pStyle w:val="ListParagraph"/>
        <w:numPr>
          <w:ilvl w:val="7"/>
          <w:numId w:val="2"/>
        </w:numPr>
        <w:tabs>
          <w:tab w:val="clear" w:pos="2880"/>
        </w:tabs>
        <w:ind w:hanging="720"/>
        <w:rPr>
          <w:rFonts w:ascii="Arial" w:hAnsi="Arial" w:cs="Arial"/>
          <w:sz w:val="22"/>
          <w:szCs w:val="22"/>
        </w:rPr>
      </w:pPr>
      <w:r w:rsidRPr="00FC399A">
        <w:rPr>
          <w:rFonts w:ascii="Arial" w:hAnsi="Arial" w:cs="Arial"/>
          <w:b/>
          <w:sz w:val="22"/>
          <w:szCs w:val="22"/>
        </w:rPr>
        <w:t>Basis of Right.</w:t>
      </w:r>
      <w:r w:rsidRPr="00FC399A">
        <w:rPr>
          <w:rFonts w:ascii="Arial" w:hAnsi="Arial" w:cs="Arial"/>
          <w:sz w:val="22"/>
          <w:szCs w:val="22"/>
        </w:rPr>
        <w:t xml:space="preserve"> </w:t>
      </w:r>
      <w:r w:rsidR="00845C4F" w:rsidRPr="00FC399A">
        <w:rPr>
          <w:rFonts w:ascii="Arial" w:hAnsi="Arial" w:cs="Arial"/>
          <w:sz w:val="22"/>
          <w:szCs w:val="22"/>
        </w:rPr>
        <w:t xml:space="preserve">The right to poll the jury is established by statute and Article I, Section 24 of the North Carolina Constitution. </w:t>
      </w:r>
      <w:r w:rsidR="005108C1" w:rsidRPr="00FC399A">
        <w:rPr>
          <w:rFonts w:ascii="Arial" w:hAnsi="Arial" w:cs="Arial"/>
          <w:sz w:val="22"/>
          <w:szCs w:val="22"/>
        </w:rPr>
        <w:t>State v. Black, 328 N.C. 191, 197 (1991)</w:t>
      </w:r>
      <w:r w:rsidR="00845C4F" w:rsidRPr="00FC399A">
        <w:rPr>
          <w:rFonts w:ascii="Arial" w:hAnsi="Arial" w:cs="Arial"/>
          <w:sz w:val="22"/>
          <w:szCs w:val="22"/>
        </w:rPr>
        <w:t xml:space="preserve">. </w:t>
      </w:r>
    </w:p>
    <w:p w14:paraId="49320075" w14:textId="77777777" w:rsidR="00163902" w:rsidRPr="00FC399A" w:rsidRDefault="00163902" w:rsidP="00163902">
      <w:pPr>
        <w:pStyle w:val="ListParagraph"/>
        <w:numPr>
          <w:ilvl w:val="7"/>
          <w:numId w:val="2"/>
        </w:numPr>
        <w:tabs>
          <w:tab w:val="clear" w:pos="2880"/>
        </w:tabs>
        <w:ind w:hanging="720"/>
        <w:rPr>
          <w:rFonts w:ascii="Arial" w:hAnsi="Arial" w:cs="Arial"/>
          <w:sz w:val="22"/>
          <w:szCs w:val="22"/>
        </w:rPr>
      </w:pPr>
      <w:r w:rsidRPr="00FC399A">
        <w:rPr>
          <w:rFonts w:ascii="Arial" w:hAnsi="Arial" w:cs="Arial"/>
          <w:b/>
          <w:sz w:val="22"/>
          <w:szCs w:val="22"/>
        </w:rPr>
        <w:t>No Right to Multiple Polls.</w:t>
      </w:r>
      <w:r w:rsidRPr="00FC399A">
        <w:rPr>
          <w:rFonts w:ascii="Arial" w:hAnsi="Arial" w:cs="Arial"/>
          <w:sz w:val="22"/>
          <w:szCs w:val="22"/>
        </w:rPr>
        <w:t xml:space="preserve"> Although G.S. 15A-1238 “entitles every defendant to a polling of the jury to determine the unanimity of the verdict”, it does not “entitle defendant to an unlimited number of polls.” </w:t>
      </w:r>
      <w:r w:rsidR="005108C1" w:rsidRPr="00FC399A">
        <w:rPr>
          <w:rFonts w:ascii="Arial" w:hAnsi="Arial" w:cs="Arial"/>
          <w:sz w:val="22"/>
          <w:szCs w:val="22"/>
        </w:rPr>
        <w:t>State v. Hedgecoe, 106 N.C. App. 157, 164 (1992)</w:t>
      </w:r>
      <w:r w:rsidRPr="00FC399A">
        <w:rPr>
          <w:rFonts w:ascii="Arial" w:hAnsi="Arial" w:cs="Arial"/>
          <w:sz w:val="22"/>
          <w:szCs w:val="22"/>
        </w:rPr>
        <w:t>.</w:t>
      </w:r>
    </w:p>
    <w:p w14:paraId="1E4868F0" w14:textId="02D60F64" w:rsidR="00845C4F" w:rsidRPr="00FC399A" w:rsidRDefault="00466CFA" w:rsidP="006F2AED">
      <w:pPr>
        <w:pStyle w:val="ListParagraph"/>
        <w:numPr>
          <w:ilvl w:val="7"/>
          <w:numId w:val="2"/>
        </w:numPr>
        <w:tabs>
          <w:tab w:val="clear" w:pos="2880"/>
        </w:tabs>
        <w:ind w:hanging="720"/>
        <w:rPr>
          <w:rFonts w:ascii="Arial" w:hAnsi="Arial" w:cs="Arial"/>
          <w:sz w:val="22"/>
          <w:szCs w:val="22"/>
        </w:rPr>
      </w:pPr>
      <w:r w:rsidRPr="00FC399A">
        <w:rPr>
          <w:rFonts w:ascii="Arial" w:hAnsi="Arial" w:cs="Arial"/>
          <w:b/>
          <w:sz w:val="22"/>
          <w:szCs w:val="22"/>
        </w:rPr>
        <w:t>Right Waived if N</w:t>
      </w:r>
      <w:r w:rsidR="006F2AED" w:rsidRPr="00FC399A">
        <w:rPr>
          <w:rFonts w:ascii="Arial" w:hAnsi="Arial" w:cs="Arial"/>
          <w:b/>
          <w:sz w:val="22"/>
          <w:szCs w:val="22"/>
        </w:rPr>
        <w:t>ot Timely Asserted.</w:t>
      </w:r>
      <w:r w:rsidR="006F2AED" w:rsidRPr="00FC399A">
        <w:rPr>
          <w:rFonts w:ascii="Arial" w:hAnsi="Arial" w:cs="Arial"/>
          <w:sz w:val="22"/>
          <w:szCs w:val="22"/>
        </w:rPr>
        <w:t xml:space="preserve"> A</w:t>
      </w:r>
      <w:r w:rsidR="00845C4F" w:rsidRPr="00FC399A">
        <w:rPr>
          <w:rFonts w:ascii="Arial" w:hAnsi="Arial" w:cs="Arial"/>
          <w:sz w:val="22"/>
          <w:szCs w:val="22"/>
        </w:rPr>
        <w:t xml:space="preserve"> party waives the right to poll if </w:t>
      </w:r>
      <w:r w:rsidR="008B35CE" w:rsidRPr="00FC399A">
        <w:rPr>
          <w:rFonts w:ascii="Arial" w:hAnsi="Arial" w:cs="Arial"/>
          <w:sz w:val="22"/>
          <w:szCs w:val="22"/>
        </w:rPr>
        <w:t xml:space="preserve">a </w:t>
      </w:r>
      <w:r w:rsidR="00845C4F" w:rsidRPr="00FC399A">
        <w:rPr>
          <w:rFonts w:ascii="Arial" w:hAnsi="Arial" w:cs="Arial"/>
          <w:sz w:val="22"/>
          <w:szCs w:val="22"/>
        </w:rPr>
        <w:t xml:space="preserve">request is </w:t>
      </w:r>
      <w:r w:rsidR="008B35CE" w:rsidRPr="00FC399A">
        <w:rPr>
          <w:rFonts w:ascii="Arial" w:hAnsi="Arial" w:cs="Arial"/>
          <w:sz w:val="22"/>
          <w:szCs w:val="22"/>
        </w:rPr>
        <w:t>never made or is not made until after t</w:t>
      </w:r>
      <w:r w:rsidR="00845C4F" w:rsidRPr="00FC399A">
        <w:rPr>
          <w:rFonts w:ascii="Arial" w:hAnsi="Arial" w:cs="Arial"/>
          <w:sz w:val="22"/>
          <w:szCs w:val="22"/>
        </w:rPr>
        <w:t xml:space="preserve">he jury has dispersed. </w:t>
      </w:r>
      <w:r w:rsidR="005108C1" w:rsidRPr="00F33113">
        <w:rPr>
          <w:rFonts w:ascii="Arial" w:hAnsi="Arial" w:cs="Arial"/>
          <w:i/>
          <w:iCs/>
          <w:sz w:val="22"/>
          <w:szCs w:val="22"/>
        </w:rPr>
        <w:t>Black</w:t>
      </w:r>
      <w:r w:rsidR="005108C1" w:rsidRPr="00FC399A">
        <w:rPr>
          <w:rFonts w:ascii="Arial" w:hAnsi="Arial" w:cs="Arial"/>
          <w:sz w:val="22"/>
          <w:szCs w:val="22"/>
        </w:rPr>
        <w:t xml:space="preserve">, 328 N.C. </w:t>
      </w:r>
      <w:r w:rsidR="00B36961">
        <w:rPr>
          <w:rFonts w:ascii="Arial" w:hAnsi="Arial" w:cs="Arial"/>
          <w:sz w:val="22"/>
          <w:szCs w:val="22"/>
        </w:rPr>
        <w:t>at</w:t>
      </w:r>
      <w:r w:rsidR="005108C1" w:rsidRPr="00FC399A">
        <w:rPr>
          <w:rFonts w:ascii="Arial" w:hAnsi="Arial" w:cs="Arial"/>
          <w:sz w:val="22"/>
          <w:szCs w:val="22"/>
        </w:rPr>
        <w:t xml:space="preserve"> 198 (right waived when not made until after the jury had dispersed)</w:t>
      </w:r>
      <w:r w:rsidR="008B35CE" w:rsidRPr="00FC399A">
        <w:rPr>
          <w:rFonts w:ascii="Arial" w:hAnsi="Arial" w:cs="Arial"/>
          <w:sz w:val="22"/>
          <w:szCs w:val="22"/>
        </w:rPr>
        <w:t xml:space="preserve">; </w:t>
      </w:r>
      <w:r w:rsidR="005108C1" w:rsidRPr="00FC399A">
        <w:rPr>
          <w:rFonts w:ascii="Arial" w:hAnsi="Arial" w:cs="Arial"/>
          <w:sz w:val="22"/>
          <w:szCs w:val="22"/>
        </w:rPr>
        <w:t>State v. Flowers, 347 N.C. 1, 22 (1997) (right waived when not asserted at trial)</w:t>
      </w:r>
      <w:r w:rsidR="00845C4F" w:rsidRPr="00FC399A">
        <w:rPr>
          <w:rFonts w:ascii="Arial" w:hAnsi="Arial" w:cs="Arial"/>
          <w:sz w:val="22"/>
          <w:szCs w:val="22"/>
        </w:rPr>
        <w:t xml:space="preserve">. </w:t>
      </w:r>
      <w:r w:rsidR="008B35CE" w:rsidRPr="00FC399A">
        <w:rPr>
          <w:rFonts w:ascii="Arial" w:hAnsi="Arial" w:cs="Arial"/>
          <w:sz w:val="22"/>
          <w:szCs w:val="22"/>
        </w:rPr>
        <w:t>With respect to the dispersal rule, t</w:t>
      </w:r>
      <w:r w:rsidR="00845C4F" w:rsidRPr="00FC399A">
        <w:rPr>
          <w:rFonts w:ascii="Arial" w:hAnsi="Arial" w:cs="Arial"/>
          <w:sz w:val="22"/>
          <w:szCs w:val="22"/>
        </w:rPr>
        <w:t>he North Carolina Supreme Court has explained:</w:t>
      </w:r>
    </w:p>
    <w:p w14:paraId="5AEE9042" w14:textId="77777777" w:rsidR="00466CFA" w:rsidRPr="00FC399A" w:rsidRDefault="00466CFA" w:rsidP="00466CFA">
      <w:pPr>
        <w:pStyle w:val="ListParagraph"/>
        <w:ind w:left="2880"/>
        <w:rPr>
          <w:rFonts w:ascii="Arial" w:hAnsi="Arial" w:cs="Arial"/>
          <w:sz w:val="22"/>
          <w:szCs w:val="22"/>
        </w:rPr>
      </w:pPr>
    </w:p>
    <w:p w14:paraId="0D212259" w14:textId="77777777" w:rsidR="00845C4F" w:rsidRPr="00FC399A" w:rsidRDefault="00845C4F" w:rsidP="004356A6">
      <w:pPr>
        <w:pStyle w:val="ListParagraph"/>
        <w:ind w:left="3600" w:right="720"/>
        <w:rPr>
          <w:rFonts w:ascii="Arial" w:hAnsi="Arial" w:cs="Arial"/>
          <w:sz w:val="22"/>
          <w:szCs w:val="22"/>
        </w:rPr>
      </w:pPr>
      <w:r w:rsidRPr="00FC399A">
        <w:rPr>
          <w:rFonts w:ascii="Arial" w:hAnsi="Arial" w:cs="Arial"/>
          <w:sz w:val="22"/>
          <w:szCs w:val="22"/>
        </w:rPr>
        <w:t>The rationale behind requiring that any polling of the jury be before dispersal is to ensure that nothing extraneous to the jury's deliberations can cause any of the jurors to change their minds. Once a juror leaves the courtroom after the verdict is returned and goes into the streets, despite her best efforts to shield herself, she still can be affected by improper outside influences. At that point, such improper outside influences may take the form of things the juror sees or hears or may be limited to the juror's own weighing of the evidence and the law independently and in the absence of other members of the jury. In other words, once the jury is dispersed after rendering its verdict and later called back, it is not the same jury that rendered the verdict.</w:t>
      </w:r>
    </w:p>
    <w:p w14:paraId="4B2F7929" w14:textId="77777777" w:rsidR="00466CFA" w:rsidRPr="00FC399A" w:rsidRDefault="00466CFA" w:rsidP="00163902">
      <w:pPr>
        <w:pStyle w:val="ListParagraph"/>
        <w:ind w:left="2520"/>
        <w:rPr>
          <w:rFonts w:ascii="Arial" w:hAnsi="Arial" w:cs="Arial"/>
          <w:sz w:val="22"/>
          <w:szCs w:val="22"/>
        </w:rPr>
      </w:pPr>
    </w:p>
    <w:p w14:paraId="77480903" w14:textId="77777777" w:rsidR="006F2AED" w:rsidRPr="00FC399A" w:rsidRDefault="005108C1" w:rsidP="00466CFA">
      <w:pPr>
        <w:pStyle w:val="ListParagraph"/>
        <w:ind w:left="2880"/>
        <w:rPr>
          <w:rFonts w:ascii="Arial" w:hAnsi="Arial" w:cs="Arial"/>
          <w:sz w:val="22"/>
          <w:szCs w:val="22"/>
        </w:rPr>
      </w:pPr>
      <w:r w:rsidRPr="00FC399A">
        <w:rPr>
          <w:rFonts w:ascii="Arial" w:hAnsi="Arial" w:cs="Arial"/>
          <w:i/>
          <w:sz w:val="22"/>
          <w:szCs w:val="22"/>
        </w:rPr>
        <w:t>Black</w:t>
      </w:r>
      <w:r w:rsidRPr="00FC399A">
        <w:rPr>
          <w:rFonts w:ascii="Arial" w:hAnsi="Arial" w:cs="Arial"/>
          <w:sz w:val="22"/>
          <w:szCs w:val="22"/>
        </w:rPr>
        <w:t>, 328 N.C. at 198 (citations omitted)</w:t>
      </w:r>
      <w:r w:rsidR="00845C4F" w:rsidRPr="00FC399A">
        <w:rPr>
          <w:rFonts w:ascii="Arial" w:hAnsi="Arial" w:cs="Arial"/>
          <w:sz w:val="22"/>
          <w:szCs w:val="22"/>
        </w:rPr>
        <w:t xml:space="preserve">. </w:t>
      </w:r>
      <w:r w:rsidR="006F2AED" w:rsidRPr="00FC399A">
        <w:rPr>
          <w:rFonts w:ascii="Arial" w:hAnsi="Arial" w:cs="Arial"/>
          <w:sz w:val="22"/>
          <w:szCs w:val="22"/>
        </w:rPr>
        <w:t xml:space="preserve">Thus, the courts have held that the </w:t>
      </w:r>
      <w:r w:rsidR="00845C4F" w:rsidRPr="00FC399A">
        <w:rPr>
          <w:rFonts w:ascii="Arial" w:hAnsi="Arial" w:cs="Arial"/>
          <w:sz w:val="22"/>
          <w:szCs w:val="22"/>
        </w:rPr>
        <w:t>right to a poll was waived when it was asserted</w:t>
      </w:r>
      <w:r w:rsidR="006F2AED" w:rsidRPr="00FC399A">
        <w:rPr>
          <w:rFonts w:ascii="Arial" w:hAnsi="Arial" w:cs="Arial"/>
          <w:sz w:val="22"/>
          <w:szCs w:val="22"/>
        </w:rPr>
        <w:t>:</w:t>
      </w:r>
    </w:p>
    <w:p w14:paraId="218EA03E" w14:textId="77777777" w:rsidR="008E2801" w:rsidRPr="00FC399A" w:rsidRDefault="008E2801" w:rsidP="00466CFA">
      <w:pPr>
        <w:pStyle w:val="ListParagraph"/>
        <w:ind w:left="2880"/>
        <w:rPr>
          <w:rFonts w:ascii="Arial" w:hAnsi="Arial" w:cs="Arial"/>
          <w:sz w:val="22"/>
          <w:szCs w:val="22"/>
        </w:rPr>
      </w:pPr>
    </w:p>
    <w:p w14:paraId="77A6306E" w14:textId="77777777" w:rsidR="00163902" w:rsidRPr="00FC399A" w:rsidRDefault="00163902" w:rsidP="00466CFA">
      <w:pPr>
        <w:pStyle w:val="ListParagraph"/>
        <w:numPr>
          <w:ilvl w:val="3"/>
          <w:numId w:val="27"/>
        </w:numPr>
        <w:ind w:left="3240"/>
        <w:rPr>
          <w:rFonts w:ascii="Arial" w:hAnsi="Arial" w:cs="Arial"/>
          <w:sz w:val="22"/>
          <w:szCs w:val="22"/>
        </w:rPr>
      </w:pPr>
      <w:r w:rsidRPr="00FC399A">
        <w:rPr>
          <w:rFonts w:ascii="Arial" w:hAnsi="Arial" w:cs="Arial"/>
          <w:sz w:val="22"/>
          <w:szCs w:val="22"/>
        </w:rPr>
        <w:t xml:space="preserve">the morning after the verdict was taken. </w:t>
      </w:r>
      <w:r w:rsidR="005108C1" w:rsidRPr="00FC399A">
        <w:rPr>
          <w:rFonts w:ascii="Arial" w:hAnsi="Arial" w:cs="Arial"/>
          <w:sz w:val="22"/>
          <w:szCs w:val="22"/>
        </w:rPr>
        <w:t>State v. Clark, 138 N.C. App. 392, 401 (2000)</w:t>
      </w:r>
      <w:r w:rsidRPr="00FC399A">
        <w:rPr>
          <w:rFonts w:ascii="Arial" w:hAnsi="Arial" w:cs="Arial"/>
          <w:sz w:val="22"/>
          <w:szCs w:val="22"/>
        </w:rPr>
        <w:t>;</w:t>
      </w:r>
    </w:p>
    <w:p w14:paraId="3D9CD7DC" w14:textId="77777777" w:rsidR="00DC6A3F" w:rsidRPr="00FC399A" w:rsidRDefault="00DC6A3F" w:rsidP="00466CFA">
      <w:pPr>
        <w:pStyle w:val="ListParagraph"/>
        <w:numPr>
          <w:ilvl w:val="3"/>
          <w:numId w:val="27"/>
        </w:numPr>
        <w:ind w:left="3240"/>
        <w:rPr>
          <w:rFonts w:ascii="Arial" w:hAnsi="Arial" w:cs="Arial"/>
          <w:sz w:val="22"/>
          <w:szCs w:val="22"/>
        </w:rPr>
      </w:pPr>
      <w:r w:rsidRPr="00FC399A">
        <w:rPr>
          <w:rFonts w:ascii="Arial" w:hAnsi="Arial" w:cs="Arial"/>
          <w:sz w:val="22"/>
          <w:szCs w:val="22"/>
        </w:rPr>
        <w:t>at 2:20 pm, after the lunch recess</w:t>
      </w:r>
      <w:r w:rsidR="004356A6">
        <w:rPr>
          <w:rFonts w:ascii="Arial" w:hAnsi="Arial" w:cs="Arial"/>
          <w:sz w:val="22"/>
          <w:szCs w:val="22"/>
        </w:rPr>
        <w:t>,</w:t>
      </w:r>
      <w:r w:rsidRPr="00FC399A">
        <w:rPr>
          <w:rFonts w:ascii="Arial" w:hAnsi="Arial" w:cs="Arial"/>
          <w:sz w:val="22"/>
          <w:szCs w:val="22"/>
        </w:rPr>
        <w:t xml:space="preserve"> with the jury having been discharged at 12:30 pm, </w:t>
      </w:r>
      <w:r w:rsidR="005108C1" w:rsidRPr="00FC399A">
        <w:rPr>
          <w:rFonts w:ascii="Arial" w:hAnsi="Arial" w:cs="Arial"/>
          <w:sz w:val="22"/>
          <w:szCs w:val="22"/>
        </w:rPr>
        <w:t>State v. Froneberger, 55 N.C. App. 148, 154 (1981)</w:t>
      </w:r>
      <w:r w:rsidRPr="00FC399A">
        <w:rPr>
          <w:rFonts w:ascii="Arial" w:hAnsi="Arial" w:cs="Arial"/>
          <w:sz w:val="22"/>
          <w:szCs w:val="22"/>
        </w:rPr>
        <w:t xml:space="preserve">; </w:t>
      </w:r>
    </w:p>
    <w:p w14:paraId="4511DBFA" w14:textId="77777777" w:rsidR="00952DDC" w:rsidRPr="00FC399A" w:rsidRDefault="00845C4F" w:rsidP="00466CFA">
      <w:pPr>
        <w:pStyle w:val="ListParagraph"/>
        <w:numPr>
          <w:ilvl w:val="3"/>
          <w:numId w:val="27"/>
        </w:numPr>
        <w:ind w:left="3240"/>
        <w:rPr>
          <w:rFonts w:ascii="Arial" w:hAnsi="Arial" w:cs="Arial"/>
          <w:sz w:val="22"/>
          <w:szCs w:val="22"/>
        </w:rPr>
      </w:pPr>
      <w:r w:rsidRPr="00FC399A">
        <w:rPr>
          <w:rFonts w:ascii="Arial" w:hAnsi="Arial" w:cs="Arial"/>
          <w:sz w:val="22"/>
          <w:szCs w:val="22"/>
        </w:rPr>
        <w:t>thirty minutes after the verdict was taken, during which time the jury “was free to leave the courtroom and go into the streets.”</w:t>
      </w:r>
      <w:r w:rsidR="00952DDC" w:rsidRPr="00FC399A">
        <w:rPr>
          <w:rFonts w:ascii="Arial" w:hAnsi="Arial" w:cs="Arial"/>
          <w:sz w:val="22"/>
          <w:szCs w:val="22"/>
        </w:rPr>
        <w:t xml:space="preserve"> </w:t>
      </w:r>
      <w:r w:rsidR="005108C1" w:rsidRPr="00FC399A">
        <w:rPr>
          <w:rFonts w:ascii="Arial" w:hAnsi="Arial" w:cs="Arial"/>
          <w:i/>
          <w:sz w:val="22"/>
          <w:szCs w:val="22"/>
        </w:rPr>
        <w:t>Black</w:t>
      </w:r>
      <w:r w:rsidR="005108C1" w:rsidRPr="00FC399A">
        <w:rPr>
          <w:rFonts w:ascii="Arial" w:hAnsi="Arial" w:cs="Arial"/>
          <w:sz w:val="22"/>
          <w:szCs w:val="22"/>
        </w:rPr>
        <w:t>, 328 N.C. at 198</w:t>
      </w:r>
      <w:r w:rsidR="006F2AED" w:rsidRPr="00FC399A">
        <w:rPr>
          <w:rFonts w:ascii="Arial" w:hAnsi="Arial" w:cs="Arial"/>
          <w:sz w:val="22"/>
          <w:szCs w:val="22"/>
        </w:rPr>
        <w:t xml:space="preserve">; </w:t>
      </w:r>
    </w:p>
    <w:p w14:paraId="5930E37B" w14:textId="6DDC1849" w:rsidR="00163902" w:rsidRPr="00FC399A" w:rsidRDefault="00163902" w:rsidP="00466CFA">
      <w:pPr>
        <w:pStyle w:val="ListParagraph"/>
        <w:numPr>
          <w:ilvl w:val="3"/>
          <w:numId w:val="27"/>
        </w:numPr>
        <w:ind w:left="3240"/>
        <w:rPr>
          <w:rFonts w:ascii="Arial" w:hAnsi="Arial" w:cs="Arial"/>
          <w:sz w:val="22"/>
          <w:szCs w:val="22"/>
        </w:rPr>
      </w:pPr>
      <w:r w:rsidRPr="00FC399A">
        <w:rPr>
          <w:rFonts w:ascii="Arial" w:hAnsi="Arial" w:cs="Arial"/>
          <w:sz w:val="22"/>
          <w:szCs w:val="22"/>
        </w:rPr>
        <w:t xml:space="preserve">after the verdict was accepted and the trial judge told the jury that they could remain in the courtroom or return to the jury assembly room and that they could discuss the case with </w:t>
      </w:r>
      <w:r w:rsidRPr="00FC399A">
        <w:rPr>
          <w:rFonts w:ascii="Arial" w:hAnsi="Arial" w:cs="Arial"/>
          <w:sz w:val="22"/>
          <w:szCs w:val="22"/>
        </w:rPr>
        <w:lastRenderedPageBreak/>
        <w:t xml:space="preserve">anyone if they so desired, </w:t>
      </w:r>
      <w:r w:rsidR="005108C1" w:rsidRPr="00FC399A">
        <w:rPr>
          <w:rFonts w:ascii="Arial" w:hAnsi="Arial" w:cs="Arial"/>
          <w:sz w:val="22"/>
          <w:szCs w:val="22"/>
        </w:rPr>
        <w:t xml:space="preserve">State v. Ballew, 113 N.C. App. 674, 681 (1994) (“Upon leaving the jury box, the jurors became susceptible to any number of extraneous influences. Therefore, we conclude that the jury had </w:t>
      </w:r>
      <w:r w:rsidR="00B36961">
        <w:rPr>
          <w:rFonts w:ascii="Arial" w:hAnsi="Arial" w:cs="Arial"/>
          <w:sz w:val="22"/>
          <w:szCs w:val="22"/>
        </w:rPr>
        <w:t>‘</w:t>
      </w:r>
      <w:r w:rsidR="005108C1" w:rsidRPr="00FC399A">
        <w:rPr>
          <w:rFonts w:ascii="Arial" w:hAnsi="Arial" w:cs="Arial"/>
          <w:sz w:val="22"/>
          <w:szCs w:val="22"/>
        </w:rPr>
        <w:t>dispersed</w:t>
      </w:r>
      <w:r w:rsidR="00B36961">
        <w:rPr>
          <w:rFonts w:ascii="Arial" w:hAnsi="Arial" w:cs="Arial"/>
          <w:sz w:val="22"/>
          <w:szCs w:val="22"/>
        </w:rPr>
        <w:t>’</w:t>
      </w:r>
      <w:r w:rsidR="005108C1" w:rsidRPr="00FC399A">
        <w:rPr>
          <w:rFonts w:ascii="Arial" w:hAnsi="Arial" w:cs="Arial"/>
          <w:sz w:val="22"/>
          <w:szCs w:val="22"/>
        </w:rPr>
        <w:t xml:space="preserve"> </w:t>
      </w:r>
      <w:proofErr w:type="gramStart"/>
      <w:r w:rsidR="005108C1" w:rsidRPr="00FC399A">
        <w:rPr>
          <w:rFonts w:ascii="Arial" w:hAnsi="Arial" w:cs="Arial"/>
          <w:sz w:val="22"/>
          <w:szCs w:val="22"/>
        </w:rPr>
        <w:t>. . . .</w:t>
      </w:r>
      <w:proofErr w:type="gramEnd"/>
      <w:r w:rsidR="00B36961">
        <w:rPr>
          <w:rFonts w:ascii="Arial" w:hAnsi="Arial" w:cs="Arial"/>
          <w:sz w:val="22"/>
          <w:szCs w:val="22"/>
        </w:rPr>
        <w:t>”</w:t>
      </w:r>
      <w:r w:rsidR="005108C1" w:rsidRPr="00FC399A">
        <w:rPr>
          <w:rFonts w:ascii="Arial" w:hAnsi="Arial" w:cs="Arial"/>
          <w:sz w:val="22"/>
          <w:szCs w:val="22"/>
        </w:rPr>
        <w:t xml:space="preserve">), </w:t>
      </w:r>
      <w:r w:rsidR="005108C1" w:rsidRPr="00FC399A">
        <w:rPr>
          <w:rFonts w:ascii="Arial" w:hAnsi="Arial" w:cs="Arial"/>
          <w:i/>
          <w:sz w:val="22"/>
          <w:szCs w:val="22"/>
        </w:rPr>
        <w:t>aff'd</w:t>
      </w:r>
      <w:r w:rsidR="005108C1" w:rsidRPr="00FC399A">
        <w:rPr>
          <w:rFonts w:ascii="Arial" w:hAnsi="Arial" w:cs="Arial"/>
          <w:sz w:val="22"/>
          <w:szCs w:val="22"/>
        </w:rPr>
        <w:t>, 339 N.C. 733 (1995) (per curiam)</w:t>
      </w:r>
      <w:r w:rsidRPr="00FC399A">
        <w:rPr>
          <w:rFonts w:ascii="Arial" w:hAnsi="Arial" w:cs="Arial"/>
          <w:sz w:val="22"/>
          <w:szCs w:val="22"/>
        </w:rPr>
        <w:t>.</w:t>
      </w:r>
    </w:p>
    <w:p w14:paraId="4393C179" w14:textId="77777777" w:rsidR="008E2801" w:rsidRPr="00FC399A" w:rsidRDefault="008E2801" w:rsidP="008E2801">
      <w:pPr>
        <w:pStyle w:val="ListParagraph"/>
        <w:ind w:left="2880"/>
        <w:rPr>
          <w:rFonts w:ascii="Arial" w:hAnsi="Arial" w:cs="Arial"/>
          <w:sz w:val="22"/>
          <w:szCs w:val="22"/>
        </w:rPr>
      </w:pPr>
    </w:p>
    <w:p w14:paraId="167205FE" w14:textId="77777777" w:rsidR="00771806" w:rsidRPr="00FC399A" w:rsidRDefault="00771806" w:rsidP="00771806">
      <w:pPr>
        <w:pStyle w:val="ListParagraph"/>
        <w:numPr>
          <w:ilvl w:val="6"/>
          <w:numId w:val="2"/>
        </w:numPr>
        <w:tabs>
          <w:tab w:val="clear" w:pos="2880"/>
        </w:tabs>
        <w:ind w:left="2160" w:hanging="720"/>
        <w:rPr>
          <w:rFonts w:ascii="Arial" w:hAnsi="Arial" w:cs="Arial"/>
          <w:sz w:val="22"/>
          <w:szCs w:val="22"/>
        </w:rPr>
      </w:pPr>
      <w:r w:rsidRPr="00FC399A">
        <w:rPr>
          <w:rFonts w:ascii="Arial" w:hAnsi="Arial" w:cs="Arial"/>
          <w:b/>
          <w:sz w:val="22"/>
          <w:szCs w:val="22"/>
        </w:rPr>
        <w:t xml:space="preserve">Judge May Poll Sua Sponte. </w:t>
      </w:r>
      <w:r w:rsidRPr="00FC399A">
        <w:rPr>
          <w:rFonts w:ascii="Arial" w:hAnsi="Arial" w:cs="Arial"/>
          <w:sz w:val="22"/>
          <w:szCs w:val="22"/>
        </w:rPr>
        <w:t xml:space="preserve">The judge may require polling of the jury sua sponte. </w:t>
      </w:r>
      <w:r w:rsidR="005108C1" w:rsidRPr="00FC399A">
        <w:rPr>
          <w:rFonts w:ascii="Arial" w:hAnsi="Arial" w:cs="Arial"/>
          <w:sz w:val="22"/>
          <w:szCs w:val="22"/>
        </w:rPr>
        <w:t>G.S. 15A-1238</w:t>
      </w:r>
      <w:r w:rsidRPr="00FC399A">
        <w:rPr>
          <w:rFonts w:ascii="Arial" w:hAnsi="Arial" w:cs="Arial"/>
          <w:sz w:val="22"/>
          <w:szCs w:val="22"/>
        </w:rPr>
        <w:t>.</w:t>
      </w:r>
    </w:p>
    <w:p w14:paraId="2F5C9C3E" w14:textId="77777777" w:rsidR="00952DDC" w:rsidRPr="00FC399A" w:rsidRDefault="00771806" w:rsidP="00952DDC">
      <w:pPr>
        <w:pStyle w:val="ListParagraph"/>
        <w:numPr>
          <w:ilvl w:val="6"/>
          <w:numId w:val="2"/>
        </w:numPr>
        <w:tabs>
          <w:tab w:val="clear" w:pos="2880"/>
        </w:tabs>
        <w:ind w:left="2160" w:hanging="720"/>
        <w:rPr>
          <w:rFonts w:ascii="Arial" w:hAnsi="Arial" w:cs="Arial"/>
          <w:sz w:val="22"/>
          <w:szCs w:val="22"/>
        </w:rPr>
      </w:pPr>
      <w:r w:rsidRPr="00FC399A">
        <w:rPr>
          <w:rFonts w:ascii="Arial" w:hAnsi="Arial" w:cs="Arial"/>
          <w:b/>
          <w:sz w:val="22"/>
          <w:szCs w:val="22"/>
        </w:rPr>
        <w:t>Who Conducts</w:t>
      </w:r>
      <w:r w:rsidR="00952DDC" w:rsidRPr="00FC399A">
        <w:rPr>
          <w:rFonts w:ascii="Arial" w:hAnsi="Arial" w:cs="Arial"/>
          <w:b/>
          <w:sz w:val="22"/>
          <w:szCs w:val="22"/>
        </w:rPr>
        <w:t>.</w:t>
      </w:r>
      <w:r w:rsidRPr="00FC399A">
        <w:rPr>
          <w:rFonts w:ascii="Arial" w:hAnsi="Arial" w:cs="Arial"/>
          <w:b/>
          <w:sz w:val="22"/>
          <w:szCs w:val="22"/>
        </w:rPr>
        <w:t xml:space="preserve"> </w:t>
      </w:r>
      <w:r w:rsidRPr="00FC399A">
        <w:rPr>
          <w:rFonts w:ascii="Arial" w:hAnsi="Arial" w:cs="Arial"/>
          <w:sz w:val="22"/>
          <w:szCs w:val="22"/>
        </w:rPr>
        <w:t>The poll may be conducted by the judge or by the clerk</w:t>
      </w:r>
      <w:r w:rsidR="00952DDC" w:rsidRPr="00FC399A">
        <w:rPr>
          <w:rFonts w:ascii="Arial" w:hAnsi="Arial" w:cs="Arial"/>
          <w:sz w:val="22"/>
          <w:szCs w:val="22"/>
        </w:rPr>
        <w:t xml:space="preserve">. </w:t>
      </w:r>
      <w:r w:rsidR="005108C1" w:rsidRPr="00FC399A">
        <w:rPr>
          <w:rFonts w:ascii="Arial" w:hAnsi="Arial" w:cs="Arial"/>
          <w:sz w:val="22"/>
          <w:szCs w:val="22"/>
        </w:rPr>
        <w:t>G.S. 15A-1238</w:t>
      </w:r>
      <w:r w:rsidR="00952DDC" w:rsidRPr="00FC399A">
        <w:rPr>
          <w:rFonts w:ascii="Arial" w:hAnsi="Arial" w:cs="Arial"/>
          <w:sz w:val="22"/>
          <w:szCs w:val="22"/>
        </w:rPr>
        <w:t>.</w:t>
      </w:r>
    </w:p>
    <w:p w14:paraId="0EE2CE7E" w14:textId="77777777" w:rsidR="00AC3C8F" w:rsidRPr="00FC399A" w:rsidRDefault="00952DDC" w:rsidP="008B35CE">
      <w:pPr>
        <w:pStyle w:val="ListParagraph"/>
        <w:numPr>
          <w:ilvl w:val="6"/>
          <w:numId w:val="2"/>
        </w:numPr>
        <w:tabs>
          <w:tab w:val="clear" w:pos="2880"/>
        </w:tabs>
        <w:ind w:left="2160" w:hanging="720"/>
        <w:rPr>
          <w:rFonts w:ascii="Arial" w:hAnsi="Arial" w:cs="Arial"/>
          <w:sz w:val="22"/>
          <w:szCs w:val="22"/>
        </w:rPr>
      </w:pPr>
      <w:r w:rsidRPr="00FC399A">
        <w:rPr>
          <w:rFonts w:ascii="Arial" w:hAnsi="Arial" w:cs="Arial"/>
          <w:b/>
          <w:sz w:val="22"/>
          <w:szCs w:val="22"/>
        </w:rPr>
        <w:t>How Conducted.</w:t>
      </w:r>
      <w:r w:rsidRPr="00FC399A">
        <w:rPr>
          <w:rFonts w:ascii="Arial" w:hAnsi="Arial" w:cs="Arial"/>
          <w:sz w:val="22"/>
          <w:szCs w:val="22"/>
        </w:rPr>
        <w:t xml:space="preserve"> The poll must inquire of each </w:t>
      </w:r>
      <w:r w:rsidR="00771806" w:rsidRPr="00FC399A">
        <w:rPr>
          <w:rFonts w:ascii="Arial" w:hAnsi="Arial" w:cs="Arial"/>
          <w:sz w:val="22"/>
          <w:szCs w:val="22"/>
        </w:rPr>
        <w:t>juror individually</w:t>
      </w:r>
    </w:p>
    <w:p w14:paraId="2E1874B1" w14:textId="77777777" w:rsidR="00F122FA" w:rsidRPr="00FC399A" w:rsidRDefault="00F122FA" w:rsidP="00F122FA">
      <w:pPr>
        <w:pStyle w:val="ListParagraph"/>
        <w:ind w:left="2160"/>
        <w:rPr>
          <w:rFonts w:ascii="Arial" w:hAnsi="Arial" w:cs="Arial"/>
          <w:sz w:val="22"/>
          <w:szCs w:val="22"/>
        </w:rPr>
      </w:pPr>
    </w:p>
    <w:p w14:paraId="7B4177A0" w14:textId="77777777" w:rsidR="00AC3C8F" w:rsidRPr="00FC399A" w:rsidRDefault="00771806" w:rsidP="00AC3C8F">
      <w:pPr>
        <w:pStyle w:val="ListParagraph"/>
        <w:numPr>
          <w:ilvl w:val="3"/>
          <w:numId w:val="27"/>
        </w:numPr>
        <w:rPr>
          <w:rFonts w:ascii="Arial" w:hAnsi="Arial" w:cs="Arial"/>
          <w:sz w:val="22"/>
          <w:szCs w:val="22"/>
        </w:rPr>
      </w:pPr>
      <w:r w:rsidRPr="00FC399A">
        <w:rPr>
          <w:rFonts w:ascii="Arial" w:hAnsi="Arial" w:cs="Arial"/>
          <w:sz w:val="22"/>
          <w:szCs w:val="22"/>
        </w:rPr>
        <w:t xml:space="preserve">whether </w:t>
      </w:r>
      <w:r w:rsidR="00952DDC" w:rsidRPr="00FC399A">
        <w:rPr>
          <w:rFonts w:ascii="Arial" w:hAnsi="Arial" w:cs="Arial"/>
          <w:sz w:val="22"/>
          <w:szCs w:val="22"/>
        </w:rPr>
        <w:t xml:space="preserve">he or </w:t>
      </w:r>
      <w:r w:rsidR="00163902" w:rsidRPr="00FC399A">
        <w:rPr>
          <w:rFonts w:ascii="Arial" w:hAnsi="Arial" w:cs="Arial"/>
          <w:sz w:val="22"/>
          <w:szCs w:val="22"/>
        </w:rPr>
        <w:t xml:space="preserve">she </w:t>
      </w:r>
      <w:r w:rsidR="00952DDC" w:rsidRPr="00FC399A">
        <w:rPr>
          <w:rFonts w:ascii="Arial" w:hAnsi="Arial" w:cs="Arial"/>
          <w:sz w:val="22"/>
          <w:szCs w:val="22"/>
        </w:rPr>
        <w:t>assented to the verdict in the jury room and</w:t>
      </w:r>
    </w:p>
    <w:p w14:paraId="1997205A" w14:textId="77777777" w:rsidR="00AC3C8F" w:rsidRPr="00FC399A" w:rsidRDefault="00952DDC" w:rsidP="00AC3C8F">
      <w:pPr>
        <w:pStyle w:val="ListParagraph"/>
        <w:numPr>
          <w:ilvl w:val="3"/>
          <w:numId w:val="27"/>
        </w:numPr>
        <w:rPr>
          <w:rFonts w:ascii="Arial" w:hAnsi="Arial" w:cs="Arial"/>
          <w:sz w:val="22"/>
          <w:szCs w:val="22"/>
        </w:rPr>
      </w:pPr>
      <w:r w:rsidRPr="00FC399A">
        <w:rPr>
          <w:rFonts w:ascii="Arial" w:hAnsi="Arial" w:cs="Arial"/>
          <w:sz w:val="22"/>
          <w:szCs w:val="22"/>
        </w:rPr>
        <w:t xml:space="preserve">whether he or she still assents to it in open court. </w:t>
      </w:r>
    </w:p>
    <w:p w14:paraId="55C0CD79" w14:textId="77777777" w:rsidR="00F122FA" w:rsidRPr="00FC399A" w:rsidRDefault="00F122FA" w:rsidP="00AC3C8F">
      <w:pPr>
        <w:ind w:left="2160"/>
        <w:rPr>
          <w:rFonts w:ascii="Arial" w:hAnsi="Arial" w:cs="Arial"/>
          <w:sz w:val="22"/>
          <w:szCs w:val="22"/>
        </w:rPr>
      </w:pPr>
    </w:p>
    <w:p w14:paraId="60977E4F" w14:textId="77777777" w:rsidR="008B35CE" w:rsidRPr="00FC399A" w:rsidRDefault="005108C1" w:rsidP="00AC3C8F">
      <w:pPr>
        <w:ind w:left="2160"/>
        <w:rPr>
          <w:rFonts w:ascii="Arial" w:hAnsi="Arial" w:cs="Arial"/>
          <w:sz w:val="22"/>
          <w:szCs w:val="22"/>
        </w:rPr>
      </w:pPr>
      <w:r w:rsidRPr="00FC399A">
        <w:rPr>
          <w:rFonts w:ascii="Arial" w:hAnsi="Arial" w:cs="Arial"/>
          <w:sz w:val="22"/>
          <w:szCs w:val="22"/>
        </w:rPr>
        <w:t>G.S. 15A-1238</w:t>
      </w:r>
      <w:r w:rsidR="00952DDC" w:rsidRPr="00FC399A">
        <w:rPr>
          <w:rFonts w:ascii="Arial" w:hAnsi="Arial" w:cs="Arial"/>
          <w:sz w:val="22"/>
          <w:szCs w:val="22"/>
        </w:rPr>
        <w:t xml:space="preserve">; </w:t>
      </w:r>
      <w:r w:rsidRPr="00FC399A">
        <w:rPr>
          <w:rFonts w:ascii="Arial" w:hAnsi="Arial" w:cs="Arial"/>
          <w:sz w:val="22"/>
          <w:szCs w:val="22"/>
        </w:rPr>
        <w:t>State v. Holadia, 149 N.C. App. 248, 262 (2002) (new trial where the trial court asked jurors the first question but failed to determine whether they still assented to the verdict in open court)</w:t>
      </w:r>
      <w:r w:rsidR="00163902" w:rsidRPr="00FC399A">
        <w:rPr>
          <w:rFonts w:ascii="Arial" w:hAnsi="Arial" w:cs="Arial"/>
          <w:sz w:val="22"/>
          <w:szCs w:val="22"/>
        </w:rPr>
        <w:t xml:space="preserve">. </w:t>
      </w:r>
      <w:r w:rsidR="00AC3C8F" w:rsidRPr="00FC399A">
        <w:rPr>
          <w:rFonts w:ascii="Arial" w:hAnsi="Arial" w:cs="Arial"/>
          <w:sz w:val="22"/>
          <w:szCs w:val="22"/>
        </w:rPr>
        <w:t>These two questions need not be posed separately; it is sufficient to ask them in one question</w:t>
      </w:r>
      <w:r w:rsidR="00466CFA" w:rsidRPr="00FC399A">
        <w:rPr>
          <w:rFonts w:ascii="Arial" w:hAnsi="Arial" w:cs="Arial"/>
          <w:sz w:val="22"/>
          <w:szCs w:val="22"/>
        </w:rPr>
        <w:t xml:space="preserve"> as follows</w:t>
      </w:r>
      <w:r w:rsidR="00AC3C8F" w:rsidRPr="00FC399A">
        <w:rPr>
          <w:rFonts w:ascii="Arial" w:hAnsi="Arial" w:cs="Arial"/>
          <w:sz w:val="22"/>
          <w:szCs w:val="22"/>
        </w:rPr>
        <w:t xml:space="preserve">: “Is this your verdict, and do you still assent thereto?” </w:t>
      </w:r>
      <w:r w:rsidRPr="00FC399A">
        <w:rPr>
          <w:rFonts w:ascii="Arial" w:hAnsi="Arial" w:cs="Arial"/>
          <w:sz w:val="22"/>
          <w:szCs w:val="22"/>
        </w:rPr>
        <w:t>State v. Lackey, 204 N.C. App. 153, 159 (2010) (approving of such language)</w:t>
      </w:r>
      <w:r w:rsidR="00960628" w:rsidRPr="00FC399A">
        <w:rPr>
          <w:rFonts w:ascii="Arial" w:hAnsi="Arial" w:cs="Arial"/>
          <w:sz w:val="22"/>
          <w:szCs w:val="22"/>
        </w:rPr>
        <w:t>. Although he or she may choose to do so, the judge or clerk is not required to ask the jurors about each charged offense separately.</w:t>
      </w:r>
      <w:r w:rsidR="00AC3C8F" w:rsidRPr="00FC399A">
        <w:rPr>
          <w:rFonts w:ascii="Arial" w:hAnsi="Arial" w:cs="Arial"/>
          <w:sz w:val="22"/>
          <w:szCs w:val="22"/>
        </w:rPr>
        <w:t xml:space="preserve"> </w:t>
      </w:r>
      <w:r w:rsidRPr="00FC399A">
        <w:rPr>
          <w:rFonts w:ascii="Arial" w:hAnsi="Arial" w:cs="Arial"/>
          <w:sz w:val="22"/>
          <w:szCs w:val="22"/>
        </w:rPr>
        <w:t>State v. Hunt, 198 N.C. App. 488, 496-97 (2009) (polling was proper where each juror was asked: “Your foreperson has returned with the following verdict, that you found Mr. Hunt not guilty of conspiracy to commit first-degree murder, guilty of discharging a firearm into an occupied and operating vehicle, and guilty of first-degree murder under the first-degree felony murder rule. Is this your verdict, and do you still assent thereto?”)</w:t>
      </w:r>
      <w:r w:rsidR="008B35CE" w:rsidRPr="00FC399A">
        <w:rPr>
          <w:rFonts w:ascii="Arial" w:hAnsi="Arial" w:cs="Arial"/>
          <w:sz w:val="22"/>
          <w:szCs w:val="22"/>
        </w:rPr>
        <w:t>.</w:t>
      </w:r>
      <w:r w:rsidR="00AC3C8F" w:rsidRPr="00FC399A">
        <w:rPr>
          <w:rFonts w:ascii="Arial" w:hAnsi="Arial" w:cs="Arial"/>
          <w:sz w:val="22"/>
          <w:szCs w:val="22"/>
        </w:rPr>
        <w:t xml:space="preserve"> At least one case has held that the poll need only inquire as to the general verdict, </w:t>
      </w:r>
      <w:r w:rsidR="00DC6A3F" w:rsidRPr="00FC399A">
        <w:rPr>
          <w:rFonts w:ascii="Arial" w:hAnsi="Arial" w:cs="Arial"/>
          <w:sz w:val="22"/>
          <w:szCs w:val="22"/>
        </w:rPr>
        <w:t xml:space="preserve">and </w:t>
      </w:r>
      <w:r w:rsidR="00AC3C8F" w:rsidRPr="00FC399A">
        <w:rPr>
          <w:rFonts w:ascii="Arial" w:hAnsi="Arial" w:cs="Arial"/>
          <w:sz w:val="22"/>
          <w:szCs w:val="22"/>
        </w:rPr>
        <w:t>not</w:t>
      </w:r>
      <w:r w:rsidR="00DC6A3F" w:rsidRPr="00FC399A">
        <w:rPr>
          <w:rFonts w:ascii="Arial" w:hAnsi="Arial" w:cs="Arial"/>
          <w:sz w:val="22"/>
          <w:szCs w:val="22"/>
        </w:rPr>
        <w:t xml:space="preserve"> as to any </w:t>
      </w:r>
      <w:r w:rsidR="00AC3C8F" w:rsidRPr="00FC399A">
        <w:rPr>
          <w:rFonts w:ascii="Arial" w:hAnsi="Arial" w:cs="Arial"/>
          <w:sz w:val="22"/>
          <w:szCs w:val="22"/>
        </w:rPr>
        <w:t xml:space="preserve">specific theories unanimously found by the jury to support the conviction. </w:t>
      </w:r>
      <w:r w:rsidRPr="00FC399A">
        <w:rPr>
          <w:rFonts w:ascii="Arial" w:hAnsi="Arial" w:cs="Arial"/>
          <w:sz w:val="22"/>
          <w:szCs w:val="22"/>
        </w:rPr>
        <w:t>State v. Carroll, 356 N.C. 526, 544 (2002) (in this murder case, poll was proper where clerk asked jurors about their verdict of guilty of first-degree murder and did not inquire about supporting theories indicated on the verdict sheet and previously announced in court)</w:t>
      </w:r>
      <w:r w:rsidR="00AC3C8F" w:rsidRPr="00FC399A">
        <w:rPr>
          <w:rFonts w:ascii="Arial" w:hAnsi="Arial" w:cs="Arial"/>
          <w:sz w:val="22"/>
          <w:szCs w:val="22"/>
        </w:rPr>
        <w:t>.</w:t>
      </w:r>
    </w:p>
    <w:p w14:paraId="2ED5975C" w14:textId="77777777" w:rsidR="00952DDC" w:rsidRPr="00FC399A" w:rsidRDefault="00AC3C8F" w:rsidP="00952DDC">
      <w:pPr>
        <w:pStyle w:val="ListParagraph"/>
        <w:ind w:left="2160" w:firstLine="720"/>
        <w:rPr>
          <w:rFonts w:ascii="Arial" w:hAnsi="Arial" w:cs="Arial"/>
          <w:sz w:val="22"/>
          <w:szCs w:val="22"/>
        </w:rPr>
      </w:pPr>
      <w:r w:rsidRPr="00FC399A">
        <w:rPr>
          <w:rFonts w:ascii="Arial" w:hAnsi="Arial" w:cs="Arial"/>
          <w:sz w:val="22"/>
          <w:szCs w:val="22"/>
        </w:rPr>
        <w:t>The poll must be conducted of each juror individually</w:t>
      </w:r>
      <w:r w:rsidR="00F122FA" w:rsidRPr="00FC399A">
        <w:rPr>
          <w:rFonts w:ascii="Arial" w:hAnsi="Arial" w:cs="Arial"/>
          <w:sz w:val="22"/>
          <w:szCs w:val="22"/>
        </w:rPr>
        <w:t xml:space="preserve">, </w:t>
      </w:r>
      <w:r w:rsidR="005108C1" w:rsidRPr="00FC399A">
        <w:rPr>
          <w:rFonts w:ascii="Arial" w:hAnsi="Arial" w:cs="Arial"/>
          <w:sz w:val="22"/>
          <w:szCs w:val="22"/>
        </w:rPr>
        <w:t>G.S. 15A-1238</w:t>
      </w:r>
      <w:r w:rsidRPr="00FC399A">
        <w:rPr>
          <w:rFonts w:ascii="Arial" w:hAnsi="Arial" w:cs="Arial"/>
          <w:sz w:val="22"/>
          <w:szCs w:val="22"/>
        </w:rPr>
        <w:t>; q</w:t>
      </w:r>
      <w:r w:rsidR="00952DDC" w:rsidRPr="00FC399A">
        <w:rPr>
          <w:rFonts w:ascii="Arial" w:hAnsi="Arial" w:cs="Arial"/>
          <w:sz w:val="22"/>
          <w:szCs w:val="22"/>
        </w:rPr>
        <w:t xml:space="preserve">uestioning the jurors collectively and having them respond as a group does </w:t>
      </w:r>
      <w:r w:rsidR="008B35CE" w:rsidRPr="00FC399A">
        <w:rPr>
          <w:rFonts w:ascii="Arial" w:hAnsi="Arial" w:cs="Arial"/>
          <w:sz w:val="22"/>
          <w:szCs w:val="22"/>
        </w:rPr>
        <w:t>not satisfy t</w:t>
      </w:r>
      <w:r w:rsidR="00952DDC" w:rsidRPr="00FC399A">
        <w:rPr>
          <w:rFonts w:ascii="Arial" w:hAnsi="Arial" w:cs="Arial"/>
          <w:sz w:val="22"/>
          <w:szCs w:val="22"/>
        </w:rPr>
        <w:t>h</w:t>
      </w:r>
      <w:r w:rsidRPr="00FC399A">
        <w:rPr>
          <w:rFonts w:ascii="Arial" w:hAnsi="Arial" w:cs="Arial"/>
          <w:sz w:val="22"/>
          <w:szCs w:val="22"/>
        </w:rPr>
        <w:t xml:space="preserve">is </w:t>
      </w:r>
      <w:r w:rsidR="00952DDC" w:rsidRPr="00FC399A">
        <w:rPr>
          <w:rFonts w:ascii="Arial" w:hAnsi="Arial" w:cs="Arial"/>
          <w:sz w:val="22"/>
          <w:szCs w:val="22"/>
        </w:rPr>
        <w:t>requirement</w:t>
      </w:r>
      <w:r w:rsidR="008B35CE" w:rsidRPr="00FC399A">
        <w:rPr>
          <w:rFonts w:ascii="Arial" w:hAnsi="Arial" w:cs="Arial"/>
          <w:sz w:val="22"/>
          <w:szCs w:val="22"/>
        </w:rPr>
        <w:t xml:space="preserve">. </w:t>
      </w:r>
      <w:r w:rsidR="005108C1" w:rsidRPr="00FC399A">
        <w:rPr>
          <w:rFonts w:ascii="Arial" w:hAnsi="Arial" w:cs="Arial"/>
          <w:sz w:val="22"/>
          <w:szCs w:val="22"/>
        </w:rPr>
        <w:t>State v. Holadia, 149 N.C. App. 248, 263 (2002)</w:t>
      </w:r>
      <w:r w:rsidR="008B35CE" w:rsidRPr="00FC399A">
        <w:rPr>
          <w:rFonts w:ascii="Arial" w:hAnsi="Arial" w:cs="Arial"/>
          <w:sz w:val="22"/>
          <w:szCs w:val="22"/>
        </w:rPr>
        <w:t>.</w:t>
      </w:r>
    </w:p>
    <w:p w14:paraId="531C6529" w14:textId="77777777" w:rsidR="00771806" w:rsidRPr="00FC399A" w:rsidRDefault="00771806" w:rsidP="00771806">
      <w:pPr>
        <w:pStyle w:val="ListParagraph"/>
        <w:numPr>
          <w:ilvl w:val="6"/>
          <w:numId w:val="2"/>
        </w:numPr>
        <w:tabs>
          <w:tab w:val="clear" w:pos="2880"/>
        </w:tabs>
        <w:ind w:left="2160" w:hanging="720"/>
        <w:rPr>
          <w:rFonts w:ascii="Arial" w:hAnsi="Arial" w:cs="Arial"/>
          <w:sz w:val="22"/>
          <w:szCs w:val="22"/>
        </w:rPr>
      </w:pPr>
      <w:r w:rsidRPr="00FC399A">
        <w:rPr>
          <w:rFonts w:ascii="Arial" w:hAnsi="Arial" w:cs="Arial"/>
          <w:b/>
          <w:sz w:val="22"/>
          <w:szCs w:val="22"/>
        </w:rPr>
        <w:t>When Poll Reveals a Lack of a Unanimous Verdict.</w:t>
      </w:r>
      <w:r w:rsidRPr="00FC399A">
        <w:rPr>
          <w:rFonts w:ascii="Arial" w:hAnsi="Arial" w:cs="Arial"/>
          <w:sz w:val="22"/>
          <w:szCs w:val="22"/>
        </w:rPr>
        <w:t xml:space="preserve"> If the poll reveals that there is not a unanimous verdict, the judge must direct the jury to </w:t>
      </w:r>
      <w:r w:rsidR="00952DDC" w:rsidRPr="00FC399A">
        <w:rPr>
          <w:rFonts w:ascii="Arial" w:hAnsi="Arial" w:cs="Arial"/>
          <w:sz w:val="22"/>
          <w:szCs w:val="22"/>
        </w:rPr>
        <w:t xml:space="preserve">resume deliberations. </w:t>
      </w:r>
      <w:r w:rsidR="005108C1" w:rsidRPr="00FC399A">
        <w:rPr>
          <w:rFonts w:ascii="Arial" w:hAnsi="Arial" w:cs="Arial"/>
          <w:sz w:val="22"/>
          <w:szCs w:val="22"/>
        </w:rPr>
        <w:t>G.S. 15A-1238</w:t>
      </w:r>
      <w:r w:rsidRPr="00FC399A">
        <w:rPr>
          <w:rFonts w:ascii="Arial" w:hAnsi="Arial" w:cs="Arial"/>
          <w:sz w:val="22"/>
          <w:szCs w:val="22"/>
        </w:rPr>
        <w:t xml:space="preserve">. </w:t>
      </w:r>
    </w:p>
    <w:p w14:paraId="1CBC16FC" w14:textId="2E1E907E" w:rsidR="00FE2F5D" w:rsidRPr="00FC399A" w:rsidRDefault="007C2024" w:rsidP="00F33113">
      <w:pPr>
        <w:pStyle w:val="ListParagraph"/>
        <w:numPr>
          <w:ilvl w:val="6"/>
          <w:numId w:val="2"/>
        </w:numPr>
        <w:tabs>
          <w:tab w:val="clear" w:pos="2880"/>
        </w:tabs>
        <w:ind w:left="2160" w:hanging="720"/>
        <w:rPr>
          <w:rFonts w:ascii="Arial" w:hAnsi="Arial" w:cs="Arial"/>
          <w:sz w:val="22"/>
          <w:szCs w:val="22"/>
        </w:rPr>
      </w:pPr>
      <w:r w:rsidRPr="00FC399A">
        <w:rPr>
          <w:rFonts w:ascii="Arial" w:hAnsi="Arial" w:cs="Arial"/>
          <w:b/>
          <w:sz w:val="22"/>
          <w:szCs w:val="22"/>
        </w:rPr>
        <w:t>Colloquy fo</w:t>
      </w:r>
      <w:r w:rsidR="00771806" w:rsidRPr="00FC399A">
        <w:rPr>
          <w:rFonts w:ascii="Arial" w:hAnsi="Arial" w:cs="Arial"/>
          <w:b/>
          <w:sz w:val="22"/>
          <w:szCs w:val="22"/>
        </w:rPr>
        <w:t>r Polling.</w:t>
      </w:r>
      <w:r w:rsidR="00771806" w:rsidRPr="00FC399A">
        <w:rPr>
          <w:rFonts w:ascii="Arial" w:hAnsi="Arial" w:cs="Arial"/>
          <w:sz w:val="22"/>
          <w:szCs w:val="22"/>
        </w:rPr>
        <w:t xml:space="preserve"> </w:t>
      </w:r>
      <w:r w:rsidR="00FE2053">
        <w:rPr>
          <w:rFonts w:ascii="Arial" w:hAnsi="Arial" w:cs="Arial"/>
          <w:sz w:val="22"/>
          <w:szCs w:val="22"/>
        </w:rPr>
        <w:t>A suggested</w:t>
      </w:r>
      <w:r w:rsidR="00FE2053" w:rsidRPr="00FC399A">
        <w:rPr>
          <w:rFonts w:ascii="Arial" w:hAnsi="Arial" w:cs="Arial"/>
          <w:sz w:val="22"/>
          <w:szCs w:val="22"/>
        </w:rPr>
        <w:t xml:space="preserve"> </w:t>
      </w:r>
      <w:r w:rsidRPr="00FC399A">
        <w:rPr>
          <w:rFonts w:ascii="Arial" w:hAnsi="Arial" w:cs="Arial"/>
          <w:sz w:val="22"/>
          <w:szCs w:val="22"/>
        </w:rPr>
        <w:t xml:space="preserve">colloquy for polling the jury is </w:t>
      </w:r>
      <w:r w:rsidR="00FE2053">
        <w:rPr>
          <w:rFonts w:ascii="Arial" w:hAnsi="Arial" w:cs="Arial"/>
          <w:sz w:val="22"/>
          <w:szCs w:val="22"/>
        </w:rPr>
        <w:t>set forth below. Note that the</w:t>
      </w:r>
      <w:r w:rsidRPr="00FC399A">
        <w:rPr>
          <w:rFonts w:ascii="Arial" w:hAnsi="Arial" w:cs="Arial"/>
          <w:sz w:val="22"/>
          <w:szCs w:val="22"/>
        </w:rPr>
        <w:t xml:space="preserve"> </w:t>
      </w:r>
      <w:r w:rsidR="00FE2053">
        <w:rPr>
          <w:rFonts w:ascii="Arial" w:hAnsi="Arial" w:cs="Arial"/>
          <w:sz w:val="22"/>
          <w:szCs w:val="22"/>
        </w:rPr>
        <w:t>colloquy</w:t>
      </w:r>
      <w:r w:rsidR="00FE2053" w:rsidRPr="00FC399A">
        <w:rPr>
          <w:rFonts w:ascii="Arial" w:hAnsi="Arial" w:cs="Arial"/>
          <w:sz w:val="22"/>
          <w:szCs w:val="22"/>
        </w:rPr>
        <w:t xml:space="preserve"> </w:t>
      </w:r>
      <w:r w:rsidR="00A41971" w:rsidRPr="00FC399A">
        <w:rPr>
          <w:rFonts w:ascii="Arial" w:hAnsi="Arial" w:cs="Arial"/>
          <w:sz w:val="22"/>
          <w:szCs w:val="22"/>
        </w:rPr>
        <w:t xml:space="preserve">should be </w:t>
      </w:r>
      <w:r w:rsidR="00FE2F5D" w:rsidRPr="00FC399A">
        <w:rPr>
          <w:rFonts w:ascii="Arial" w:hAnsi="Arial" w:cs="Arial"/>
          <w:sz w:val="22"/>
          <w:szCs w:val="22"/>
        </w:rPr>
        <w:t xml:space="preserve">modified if </w:t>
      </w:r>
      <w:r w:rsidRPr="00FC399A">
        <w:rPr>
          <w:rFonts w:ascii="Arial" w:hAnsi="Arial" w:cs="Arial"/>
          <w:sz w:val="22"/>
          <w:szCs w:val="22"/>
        </w:rPr>
        <w:t xml:space="preserve">the </w:t>
      </w:r>
      <w:r w:rsidR="00FE2F5D" w:rsidRPr="00FC399A">
        <w:rPr>
          <w:rFonts w:ascii="Arial" w:hAnsi="Arial" w:cs="Arial"/>
          <w:sz w:val="22"/>
          <w:szCs w:val="22"/>
        </w:rPr>
        <w:t xml:space="preserve">clerk polls jury or if </w:t>
      </w:r>
      <w:r w:rsidRPr="00FC399A">
        <w:rPr>
          <w:rFonts w:ascii="Arial" w:hAnsi="Arial" w:cs="Arial"/>
          <w:sz w:val="22"/>
          <w:szCs w:val="22"/>
        </w:rPr>
        <w:t xml:space="preserve">the </w:t>
      </w:r>
      <w:r w:rsidR="00FE2F5D" w:rsidRPr="00FC399A">
        <w:rPr>
          <w:rFonts w:ascii="Arial" w:hAnsi="Arial" w:cs="Arial"/>
          <w:sz w:val="22"/>
          <w:szCs w:val="22"/>
        </w:rPr>
        <w:t xml:space="preserve">polling is on </w:t>
      </w:r>
      <w:r w:rsidR="00466CFA" w:rsidRPr="00FC399A">
        <w:rPr>
          <w:rFonts w:ascii="Arial" w:hAnsi="Arial" w:cs="Arial"/>
          <w:sz w:val="22"/>
          <w:szCs w:val="22"/>
        </w:rPr>
        <w:t xml:space="preserve">a </w:t>
      </w:r>
      <w:r w:rsidRPr="00FC399A">
        <w:rPr>
          <w:rFonts w:ascii="Arial" w:hAnsi="Arial" w:cs="Arial"/>
          <w:sz w:val="22"/>
          <w:szCs w:val="22"/>
        </w:rPr>
        <w:t>verdict of not guilty.</w:t>
      </w:r>
    </w:p>
    <w:p w14:paraId="76CA83C8" w14:textId="77777777" w:rsidR="00FE2F5D" w:rsidRPr="00084E87" w:rsidRDefault="00FE2F5D" w:rsidP="00084E87">
      <w:pPr>
        <w:autoSpaceDE w:val="0"/>
        <w:autoSpaceDN w:val="0"/>
        <w:adjustRightInd w:val="0"/>
        <w:ind w:left="1440" w:right="288"/>
        <w:contextualSpacing/>
        <w:rPr>
          <w:rFonts w:ascii="Arial" w:hAnsi="Arial" w:cs="Arial"/>
          <w:sz w:val="22"/>
          <w:szCs w:val="22"/>
        </w:rPr>
      </w:pPr>
    </w:p>
    <w:p w14:paraId="522E7F60" w14:textId="77777777" w:rsidR="00FE2F5D" w:rsidRPr="00FC399A" w:rsidRDefault="00FE2F5D" w:rsidP="007C2024">
      <w:pPr>
        <w:autoSpaceDE w:val="0"/>
        <w:autoSpaceDN w:val="0"/>
        <w:adjustRightInd w:val="0"/>
        <w:spacing w:before="120" w:after="120"/>
        <w:ind w:left="2160" w:right="288"/>
        <w:contextualSpacing/>
        <w:rPr>
          <w:rFonts w:ascii="Arial" w:hAnsi="Arial" w:cs="Arial"/>
          <w:iCs/>
          <w:sz w:val="22"/>
          <w:szCs w:val="22"/>
        </w:rPr>
      </w:pPr>
      <w:r w:rsidRPr="00FC399A">
        <w:rPr>
          <w:rFonts w:ascii="Arial" w:hAnsi="Arial" w:cs="Arial"/>
          <w:b/>
          <w:bCs/>
          <w:sz w:val="22"/>
          <w:szCs w:val="22"/>
        </w:rPr>
        <w:t>Judge:</w:t>
      </w:r>
      <w:r w:rsidRPr="00FC399A">
        <w:rPr>
          <w:rFonts w:ascii="Arial" w:hAnsi="Arial" w:cs="Arial"/>
          <w:i/>
          <w:iCs/>
          <w:sz w:val="22"/>
          <w:szCs w:val="22"/>
        </w:rPr>
        <w:t xml:space="preserve">  </w:t>
      </w:r>
      <w:r w:rsidRPr="00FC399A">
        <w:rPr>
          <w:rFonts w:ascii="Arial" w:hAnsi="Arial" w:cs="Arial"/>
          <w:iCs/>
          <w:sz w:val="22"/>
          <w:szCs w:val="22"/>
        </w:rPr>
        <w:t xml:space="preserve">Members of the jury, you will now be asked individually about your verdict(s). The clerk will call your name and you should stand when your name is called. I will then </w:t>
      </w:r>
      <w:r w:rsidR="00A41971" w:rsidRPr="00FC399A">
        <w:rPr>
          <w:rFonts w:ascii="Arial" w:hAnsi="Arial" w:cs="Arial"/>
          <w:iCs/>
          <w:sz w:val="22"/>
          <w:szCs w:val="22"/>
        </w:rPr>
        <w:t>state: Y</w:t>
      </w:r>
      <w:r w:rsidRPr="00FC399A">
        <w:rPr>
          <w:rFonts w:ascii="Arial" w:hAnsi="Arial" w:cs="Arial"/>
          <w:iCs/>
          <w:sz w:val="22"/>
          <w:szCs w:val="22"/>
        </w:rPr>
        <w:t>our foreperson has</w:t>
      </w:r>
      <w:r w:rsidR="00A41971" w:rsidRPr="00FC399A">
        <w:rPr>
          <w:rFonts w:ascii="Arial" w:hAnsi="Arial" w:cs="Arial"/>
          <w:iCs/>
          <w:sz w:val="22"/>
          <w:szCs w:val="22"/>
        </w:rPr>
        <w:t xml:space="preserve"> returned with the following verdict, that you found the defendant </w:t>
      </w:r>
      <w:r w:rsidRPr="00FC399A">
        <w:rPr>
          <w:rFonts w:ascii="Arial" w:hAnsi="Arial" w:cs="Arial"/>
          <w:iCs/>
          <w:sz w:val="22"/>
          <w:szCs w:val="22"/>
        </w:rPr>
        <w:t xml:space="preserve">guilty </w:t>
      </w:r>
      <w:r w:rsidRPr="00FC399A">
        <w:rPr>
          <w:rFonts w:ascii="Arial" w:hAnsi="Arial" w:cs="Arial"/>
          <w:iCs/>
          <w:sz w:val="22"/>
          <w:szCs w:val="22"/>
        </w:rPr>
        <w:lastRenderedPageBreak/>
        <w:t xml:space="preserve">of </w:t>
      </w:r>
      <w:r w:rsidR="00A41971" w:rsidRPr="00FC399A">
        <w:rPr>
          <w:rFonts w:ascii="Arial" w:hAnsi="Arial" w:cs="Arial"/>
          <w:iCs/>
          <w:sz w:val="22"/>
          <w:szCs w:val="22"/>
        </w:rPr>
        <w:t>[name offense(s)]</w:t>
      </w:r>
      <w:r w:rsidRPr="00FC399A">
        <w:rPr>
          <w:rFonts w:ascii="Arial" w:hAnsi="Arial" w:cs="Arial"/>
          <w:iCs/>
          <w:sz w:val="22"/>
          <w:szCs w:val="22"/>
        </w:rPr>
        <w:t xml:space="preserve">. </w:t>
      </w:r>
      <w:r w:rsidR="00A41971" w:rsidRPr="00FC399A">
        <w:rPr>
          <w:rFonts w:ascii="Arial" w:hAnsi="Arial" w:cs="Arial"/>
          <w:iCs/>
          <w:sz w:val="22"/>
          <w:szCs w:val="22"/>
        </w:rPr>
        <w:t xml:space="preserve">I will then ask you: Was this your verdict and do you still assent thereto? </w:t>
      </w:r>
      <w:r w:rsidR="007C2024" w:rsidRPr="00FC399A">
        <w:rPr>
          <w:rFonts w:ascii="Arial" w:hAnsi="Arial" w:cs="Arial"/>
          <w:iCs/>
          <w:sz w:val="22"/>
          <w:szCs w:val="22"/>
        </w:rPr>
        <w:t>Y</w:t>
      </w:r>
      <w:r w:rsidRPr="00FC399A">
        <w:rPr>
          <w:rFonts w:ascii="Arial" w:hAnsi="Arial" w:cs="Arial"/>
          <w:iCs/>
          <w:sz w:val="22"/>
          <w:szCs w:val="22"/>
        </w:rPr>
        <w:t xml:space="preserve">ou will answer that question either </w:t>
      </w:r>
      <w:r w:rsidR="007C2024" w:rsidRPr="00FC399A">
        <w:rPr>
          <w:rFonts w:ascii="Arial" w:hAnsi="Arial" w:cs="Arial"/>
          <w:iCs/>
          <w:sz w:val="22"/>
          <w:szCs w:val="22"/>
        </w:rPr>
        <w:t>Y</w:t>
      </w:r>
      <w:r w:rsidRPr="00FC399A">
        <w:rPr>
          <w:rFonts w:ascii="Arial" w:hAnsi="Arial" w:cs="Arial"/>
          <w:iCs/>
          <w:sz w:val="22"/>
          <w:szCs w:val="22"/>
        </w:rPr>
        <w:t xml:space="preserve">es or </w:t>
      </w:r>
      <w:r w:rsidR="007C2024" w:rsidRPr="00FC399A">
        <w:rPr>
          <w:rFonts w:ascii="Arial" w:hAnsi="Arial" w:cs="Arial"/>
          <w:iCs/>
          <w:sz w:val="22"/>
          <w:szCs w:val="22"/>
        </w:rPr>
        <w:t>N</w:t>
      </w:r>
      <w:r w:rsidRPr="00FC399A">
        <w:rPr>
          <w:rFonts w:ascii="Arial" w:hAnsi="Arial" w:cs="Arial"/>
          <w:iCs/>
          <w:sz w:val="22"/>
          <w:szCs w:val="22"/>
        </w:rPr>
        <w:t xml:space="preserve">o. </w:t>
      </w:r>
      <w:r w:rsidR="00A41971" w:rsidRPr="00FC399A">
        <w:rPr>
          <w:rFonts w:ascii="Arial" w:hAnsi="Arial" w:cs="Arial"/>
          <w:iCs/>
          <w:sz w:val="22"/>
          <w:szCs w:val="22"/>
        </w:rPr>
        <w:t xml:space="preserve">After answering the question, you </w:t>
      </w:r>
      <w:r w:rsidRPr="00FC399A">
        <w:rPr>
          <w:rFonts w:ascii="Arial" w:hAnsi="Arial" w:cs="Arial"/>
          <w:iCs/>
          <w:sz w:val="22"/>
          <w:szCs w:val="22"/>
        </w:rPr>
        <w:t>may be seated.</w:t>
      </w:r>
    </w:p>
    <w:p w14:paraId="5CD9591E" w14:textId="77777777" w:rsidR="00FE2F5D" w:rsidRPr="00FC399A" w:rsidRDefault="00FE2F5D" w:rsidP="00362AC1">
      <w:pPr>
        <w:autoSpaceDE w:val="0"/>
        <w:autoSpaceDN w:val="0"/>
        <w:adjustRightInd w:val="0"/>
        <w:spacing w:before="120" w:after="120"/>
        <w:ind w:left="1440" w:right="288"/>
        <w:contextualSpacing/>
        <w:rPr>
          <w:rFonts w:ascii="Arial" w:hAnsi="Arial" w:cs="Arial"/>
          <w:sz w:val="22"/>
          <w:szCs w:val="22"/>
        </w:rPr>
      </w:pPr>
    </w:p>
    <w:p w14:paraId="193CCC89" w14:textId="77777777" w:rsidR="00FE2F5D" w:rsidRPr="00FC399A" w:rsidRDefault="00FE2F5D" w:rsidP="007C2024">
      <w:pPr>
        <w:autoSpaceDE w:val="0"/>
        <w:autoSpaceDN w:val="0"/>
        <w:adjustRightInd w:val="0"/>
        <w:spacing w:before="120" w:after="120"/>
        <w:ind w:left="2160" w:right="288"/>
        <w:contextualSpacing/>
        <w:rPr>
          <w:rFonts w:ascii="Arial" w:hAnsi="Arial" w:cs="Arial"/>
          <w:iCs/>
          <w:sz w:val="22"/>
          <w:szCs w:val="22"/>
        </w:rPr>
      </w:pPr>
      <w:r w:rsidRPr="00FC399A">
        <w:rPr>
          <w:rFonts w:ascii="Arial" w:hAnsi="Arial" w:cs="Arial"/>
          <w:iCs/>
          <w:sz w:val="22"/>
          <w:szCs w:val="22"/>
        </w:rPr>
        <w:t xml:space="preserve">If you do not understand the question, you should ask me to repeat </w:t>
      </w:r>
      <w:r w:rsidR="00A41971" w:rsidRPr="00FC399A">
        <w:rPr>
          <w:rFonts w:ascii="Arial" w:hAnsi="Arial" w:cs="Arial"/>
          <w:iCs/>
          <w:sz w:val="22"/>
          <w:szCs w:val="22"/>
        </w:rPr>
        <w:t xml:space="preserve">it. </w:t>
      </w:r>
      <w:r w:rsidRPr="00FC399A">
        <w:rPr>
          <w:rFonts w:ascii="Arial" w:hAnsi="Arial" w:cs="Arial"/>
          <w:iCs/>
          <w:sz w:val="22"/>
          <w:szCs w:val="22"/>
        </w:rPr>
        <w:t xml:space="preserve">You should listen to the question as I ask </w:t>
      </w:r>
      <w:r w:rsidR="00A41971" w:rsidRPr="00FC399A">
        <w:rPr>
          <w:rFonts w:ascii="Arial" w:hAnsi="Arial" w:cs="Arial"/>
          <w:iCs/>
          <w:sz w:val="22"/>
          <w:szCs w:val="22"/>
        </w:rPr>
        <w:t xml:space="preserve">it </w:t>
      </w:r>
      <w:r w:rsidRPr="00FC399A">
        <w:rPr>
          <w:rFonts w:ascii="Arial" w:hAnsi="Arial" w:cs="Arial"/>
          <w:iCs/>
          <w:sz w:val="22"/>
          <w:szCs w:val="22"/>
        </w:rPr>
        <w:t xml:space="preserve">and you should be sure you understand </w:t>
      </w:r>
      <w:r w:rsidR="00A41971" w:rsidRPr="00FC399A">
        <w:rPr>
          <w:rFonts w:ascii="Arial" w:hAnsi="Arial" w:cs="Arial"/>
          <w:iCs/>
          <w:sz w:val="22"/>
          <w:szCs w:val="22"/>
        </w:rPr>
        <w:t>it</w:t>
      </w:r>
      <w:r w:rsidRPr="00FC399A">
        <w:rPr>
          <w:rFonts w:ascii="Arial" w:hAnsi="Arial" w:cs="Arial"/>
          <w:iCs/>
          <w:sz w:val="22"/>
          <w:szCs w:val="22"/>
        </w:rPr>
        <w:t xml:space="preserve"> before you </w:t>
      </w:r>
      <w:r w:rsidR="00A41971" w:rsidRPr="00FC399A">
        <w:rPr>
          <w:rFonts w:ascii="Arial" w:hAnsi="Arial" w:cs="Arial"/>
          <w:iCs/>
          <w:sz w:val="22"/>
          <w:szCs w:val="22"/>
        </w:rPr>
        <w:t xml:space="preserve">answer. As I said, </w:t>
      </w:r>
      <w:r w:rsidRPr="00FC399A">
        <w:rPr>
          <w:rFonts w:ascii="Arial" w:hAnsi="Arial" w:cs="Arial"/>
          <w:iCs/>
          <w:sz w:val="22"/>
          <w:szCs w:val="22"/>
        </w:rPr>
        <w:t xml:space="preserve">the question may be answered </w:t>
      </w:r>
      <w:r w:rsidR="007C2024" w:rsidRPr="00FC399A">
        <w:rPr>
          <w:rFonts w:ascii="Arial" w:hAnsi="Arial" w:cs="Arial"/>
          <w:iCs/>
          <w:sz w:val="22"/>
          <w:szCs w:val="22"/>
        </w:rPr>
        <w:t xml:space="preserve">Yes </w:t>
      </w:r>
      <w:r w:rsidRPr="00FC399A">
        <w:rPr>
          <w:rFonts w:ascii="Arial" w:hAnsi="Arial" w:cs="Arial"/>
          <w:iCs/>
          <w:sz w:val="22"/>
          <w:szCs w:val="22"/>
        </w:rPr>
        <w:t xml:space="preserve">or </w:t>
      </w:r>
      <w:r w:rsidR="007C2024" w:rsidRPr="00FC399A">
        <w:rPr>
          <w:rFonts w:ascii="Arial" w:hAnsi="Arial" w:cs="Arial"/>
          <w:iCs/>
          <w:sz w:val="22"/>
          <w:szCs w:val="22"/>
        </w:rPr>
        <w:t>No.</w:t>
      </w:r>
    </w:p>
    <w:p w14:paraId="4C7F682E" w14:textId="77777777" w:rsidR="00FE2F5D" w:rsidRPr="00FC399A" w:rsidRDefault="00FE2F5D" w:rsidP="00362AC1">
      <w:pPr>
        <w:autoSpaceDE w:val="0"/>
        <w:autoSpaceDN w:val="0"/>
        <w:adjustRightInd w:val="0"/>
        <w:spacing w:before="120" w:after="120"/>
        <w:ind w:left="1440" w:right="288"/>
        <w:contextualSpacing/>
        <w:rPr>
          <w:rFonts w:ascii="Arial" w:hAnsi="Arial" w:cs="Arial"/>
          <w:sz w:val="22"/>
          <w:szCs w:val="22"/>
        </w:rPr>
      </w:pPr>
    </w:p>
    <w:p w14:paraId="4ECC8055" w14:textId="77777777" w:rsidR="00FE2F5D" w:rsidRPr="00FC399A" w:rsidRDefault="007C2024" w:rsidP="007C2024">
      <w:pPr>
        <w:autoSpaceDE w:val="0"/>
        <w:autoSpaceDN w:val="0"/>
        <w:adjustRightInd w:val="0"/>
        <w:spacing w:before="120" w:after="120"/>
        <w:ind w:left="2160" w:right="288"/>
        <w:contextualSpacing/>
        <w:rPr>
          <w:rFonts w:ascii="Arial" w:hAnsi="Arial" w:cs="Arial"/>
          <w:iCs/>
          <w:sz w:val="22"/>
          <w:szCs w:val="22"/>
        </w:rPr>
      </w:pPr>
      <w:r w:rsidRPr="00FC399A">
        <w:rPr>
          <w:rFonts w:ascii="Arial" w:hAnsi="Arial" w:cs="Arial"/>
          <w:iCs/>
          <w:sz w:val="22"/>
          <w:szCs w:val="22"/>
        </w:rPr>
        <w:t>[</w:t>
      </w:r>
      <w:r w:rsidR="00FE2F5D" w:rsidRPr="00FC399A">
        <w:rPr>
          <w:rFonts w:ascii="Arial" w:hAnsi="Arial" w:cs="Arial"/>
          <w:iCs/>
          <w:sz w:val="22"/>
          <w:szCs w:val="22"/>
        </w:rPr>
        <w:t>Mr./Ms.</w:t>
      </w:r>
      <w:r w:rsidRPr="00FC399A">
        <w:rPr>
          <w:rFonts w:ascii="Arial" w:hAnsi="Arial" w:cs="Arial"/>
          <w:iCs/>
          <w:sz w:val="22"/>
          <w:szCs w:val="22"/>
        </w:rPr>
        <w:t>]</w:t>
      </w:r>
      <w:r w:rsidR="00FE2F5D" w:rsidRPr="00FC399A">
        <w:rPr>
          <w:rFonts w:ascii="Arial" w:hAnsi="Arial" w:cs="Arial"/>
          <w:iCs/>
          <w:sz w:val="22"/>
          <w:szCs w:val="22"/>
        </w:rPr>
        <w:t xml:space="preserve"> Clerk, </w:t>
      </w:r>
      <w:r w:rsidRPr="00FC399A">
        <w:rPr>
          <w:rFonts w:ascii="Arial" w:hAnsi="Arial" w:cs="Arial"/>
          <w:iCs/>
          <w:sz w:val="22"/>
          <w:szCs w:val="22"/>
        </w:rPr>
        <w:t xml:space="preserve">please </w:t>
      </w:r>
      <w:r w:rsidR="00FE2F5D" w:rsidRPr="00FC399A">
        <w:rPr>
          <w:rFonts w:ascii="Arial" w:hAnsi="Arial" w:cs="Arial"/>
          <w:iCs/>
          <w:sz w:val="22"/>
          <w:szCs w:val="22"/>
        </w:rPr>
        <w:t xml:space="preserve">call the names of the jurors. </w:t>
      </w:r>
      <w:r w:rsidRPr="00FC399A">
        <w:rPr>
          <w:rFonts w:ascii="Arial" w:hAnsi="Arial" w:cs="Arial"/>
          <w:iCs/>
          <w:sz w:val="22"/>
          <w:szCs w:val="22"/>
        </w:rPr>
        <w:t>Please c</w:t>
      </w:r>
      <w:r w:rsidR="00FE2F5D" w:rsidRPr="00FC399A">
        <w:rPr>
          <w:rFonts w:ascii="Arial" w:hAnsi="Arial" w:cs="Arial"/>
          <w:iCs/>
          <w:sz w:val="22"/>
          <w:szCs w:val="22"/>
        </w:rPr>
        <w:t>all the name of the foreperson first.</w:t>
      </w:r>
    </w:p>
    <w:p w14:paraId="16640BA2" w14:textId="77777777" w:rsidR="00FE2F5D" w:rsidRPr="00FC399A" w:rsidRDefault="00FE2F5D" w:rsidP="00362AC1">
      <w:pPr>
        <w:autoSpaceDE w:val="0"/>
        <w:autoSpaceDN w:val="0"/>
        <w:adjustRightInd w:val="0"/>
        <w:spacing w:before="120" w:after="120"/>
        <w:ind w:left="1440" w:right="288"/>
        <w:contextualSpacing/>
        <w:rPr>
          <w:rFonts w:ascii="Arial" w:hAnsi="Arial" w:cs="Arial"/>
          <w:sz w:val="22"/>
          <w:szCs w:val="22"/>
        </w:rPr>
      </w:pPr>
    </w:p>
    <w:p w14:paraId="171EF5A9" w14:textId="77777777" w:rsidR="00FE2F5D" w:rsidRPr="00FC399A" w:rsidRDefault="00FE2F5D" w:rsidP="007C2024">
      <w:pPr>
        <w:autoSpaceDE w:val="0"/>
        <w:autoSpaceDN w:val="0"/>
        <w:adjustRightInd w:val="0"/>
        <w:spacing w:before="120" w:after="120"/>
        <w:ind w:left="1440" w:right="288" w:firstLine="720"/>
        <w:contextualSpacing/>
        <w:rPr>
          <w:rFonts w:ascii="Arial" w:hAnsi="Arial" w:cs="Arial"/>
          <w:sz w:val="22"/>
          <w:szCs w:val="22"/>
        </w:rPr>
      </w:pPr>
      <w:r w:rsidRPr="00FC399A">
        <w:rPr>
          <w:rFonts w:ascii="Arial" w:hAnsi="Arial" w:cs="Arial"/>
          <w:b/>
          <w:bCs/>
          <w:sz w:val="22"/>
          <w:szCs w:val="22"/>
        </w:rPr>
        <w:t>Clerk:</w:t>
      </w:r>
      <w:r w:rsidRPr="00FC399A">
        <w:rPr>
          <w:rFonts w:ascii="Arial" w:hAnsi="Arial" w:cs="Arial"/>
          <w:sz w:val="22"/>
          <w:szCs w:val="22"/>
        </w:rPr>
        <w:t xml:space="preserve"> </w:t>
      </w:r>
      <w:r w:rsidR="007C2024" w:rsidRPr="00FC399A">
        <w:rPr>
          <w:rFonts w:ascii="Arial" w:hAnsi="Arial" w:cs="Arial"/>
          <w:sz w:val="22"/>
          <w:szCs w:val="22"/>
        </w:rPr>
        <w:t>[Calls name of foreperson]</w:t>
      </w:r>
    </w:p>
    <w:p w14:paraId="19C30387" w14:textId="77777777" w:rsidR="00FE2F5D" w:rsidRPr="00FC399A" w:rsidRDefault="00FE2F5D" w:rsidP="00362AC1">
      <w:pPr>
        <w:autoSpaceDE w:val="0"/>
        <w:autoSpaceDN w:val="0"/>
        <w:adjustRightInd w:val="0"/>
        <w:spacing w:before="120" w:after="120"/>
        <w:ind w:left="1440" w:right="288"/>
        <w:contextualSpacing/>
        <w:rPr>
          <w:rFonts w:ascii="Arial" w:hAnsi="Arial" w:cs="Arial"/>
          <w:b/>
          <w:bCs/>
          <w:sz w:val="22"/>
          <w:szCs w:val="22"/>
        </w:rPr>
      </w:pPr>
    </w:p>
    <w:p w14:paraId="696B0F2F" w14:textId="77777777" w:rsidR="00FE2F5D" w:rsidRPr="00FC399A" w:rsidRDefault="00FE2F5D" w:rsidP="00A41971">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Judge:</w:t>
      </w:r>
      <w:r w:rsidRPr="00FC399A">
        <w:rPr>
          <w:rFonts w:ascii="Arial" w:hAnsi="Arial" w:cs="Arial"/>
          <w:sz w:val="22"/>
          <w:szCs w:val="22"/>
        </w:rPr>
        <w:t xml:space="preserve"> </w:t>
      </w:r>
      <w:r w:rsidR="007C2024" w:rsidRPr="00FC399A">
        <w:rPr>
          <w:rFonts w:ascii="Arial" w:hAnsi="Arial" w:cs="Arial"/>
          <w:sz w:val="22"/>
          <w:szCs w:val="22"/>
        </w:rPr>
        <w:t>[</w:t>
      </w:r>
      <w:r w:rsidRPr="00FC399A">
        <w:rPr>
          <w:rFonts w:ascii="Arial" w:hAnsi="Arial" w:cs="Arial"/>
          <w:iCs/>
          <w:sz w:val="22"/>
          <w:szCs w:val="22"/>
        </w:rPr>
        <w:t>Mr./Ms.</w:t>
      </w:r>
      <w:r w:rsidR="007C2024" w:rsidRPr="00FC399A">
        <w:rPr>
          <w:rFonts w:ascii="Arial" w:hAnsi="Arial" w:cs="Arial"/>
          <w:iCs/>
          <w:sz w:val="22"/>
          <w:szCs w:val="22"/>
        </w:rPr>
        <w:t>]</w:t>
      </w:r>
      <w:r w:rsidRPr="00FC399A">
        <w:rPr>
          <w:rFonts w:ascii="Arial" w:hAnsi="Arial" w:cs="Arial"/>
          <w:iCs/>
          <w:sz w:val="22"/>
          <w:szCs w:val="22"/>
        </w:rPr>
        <w:t xml:space="preserve"> Foreperson, </w:t>
      </w:r>
      <w:r w:rsidR="00A41971" w:rsidRPr="00FC399A">
        <w:rPr>
          <w:rFonts w:ascii="Arial" w:hAnsi="Arial" w:cs="Arial"/>
          <w:iCs/>
          <w:sz w:val="22"/>
          <w:szCs w:val="22"/>
        </w:rPr>
        <w:t xml:space="preserve">you have returned with the following verdict, that you found the defendant guilty of [name offense(s)]. Was this your verdict and do you still assent thereto? </w:t>
      </w:r>
    </w:p>
    <w:p w14:paraId="4B32604E" w14:textId="77777777" w:rsidR="00FE2F5D" w:rsidRPr="00FC399A" w:rsidRDefault="00FE2F5D" w:rsidP="007C2024">
      <w:pPr>
        <w:autoSpaceDE w:val="0"/>
        <w:autoSpaceDN w:val="0"/>
        <w:adjustRightInd w:val="0"/>
        <w:spacing w:before="120" w:after="120"/>
        <w:ind w:left="2160" w:right="288"/>
        <w:contextualSpacing/>
        <w:rPr>
          <w:rFonts w:ascii="Arial" w:hAnsi="Arial" w:cs="Arial"/>
          <w:b/>
          <w:bCs/>
          <w:sz w:val="22"/>
          <w:szCs w:val="22"/>
        </w:rPr>
      </w:pPr>
    </w:p>
    <w:p w14:paraId="66A56F31"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Foreperson:</w:t>
      </w:r>
      <w:r w:rsidRPr="00FC399A">
        <w:rPr>
          <w:rFonts w:ascii="Arial" w:hAnsi="Arial" w:cs="Arial"/>
          <w:sz w:val="22"/>
          <w:szCs w:val="22"/>
        </w:rPr>
        <w:t xml:space="preserve"> </w:t>
      </w:r>
      <w:r w:rsidR="007C2024" w:rsidRPr="00FC399A">
        <w:rPr>
          <w:rFonts w:ascii="Arial" w:hAnsi="Arial" w:cs="Arial"/>
          <w:sz w:val="22"/>
          <w:szCs w:val="22"/>
        </w:rPr>
        <w:t>[Yes/No]</w:t>
      </w:r>
    </w:p>
    <w:p w14:paraId="73A7A95A" w14:textId="77777777" w:rsidR="00FE2F5D" w:rsidRPr="00FC399A" w:rsidRDefault="00FE2F5D" w:rsidP="007C2024">
      <w:pPr>
        <w:autoSpaceDE w:val="0"/>
        <w:autoSpaceDN w:val="0"/>
        <w:adjustRightInd w:val="0"/>
        <w:spacing w:before="120" w:after="120"/>
        <w:ind w:left="2160" w:right="288"/>
        <w:contextualSpacing/>
        <w:rPr>
          <w:rFonts w:ascii="Arial" w:hAnsi="Arial" w:cs="Arial"/>
          <w:b/>
          <w:bCs/>
          <w:sz w:val="22"/>
          <w:szCs w:val="22"/>
        </w:rPr>
      </w:pPr>
    </w:p>
    <w:p w14:paraId="0218D9E2"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Judge:</w:t>
      </w:r>
      <w:r w:rsidRPr="00FC399A">
        <w:rPr>
          <w:rFonts w:ascii="Arial" w:hAnsi="Arial" w:cs="Arial"/>
          <w:sz w:val="22"/>
          <w:szCs w:val="22"/>
        </w:rPr>
        <w:t xml:space="preserve"> </w:t>
      </w:r>
      <w:r w:rsidRPr="00FC399A">
        <w:rPr>
          <w:rFonts w:ascii="Arial" w:hAnsi="Arial" w:cs="Arial"/>
          <w:iCs/>
          <w:sz w:val="22"/>
          <w:szCs w:val="22"/>
        </w:rPr>
        <w:t>You may be seated.</w:t>
      </w:r>
    </w:p>
    <w:p w14:paraId="0E6B7411" w14:textId="77777777" w:rsidR="00FE2F5D" w:rsidRPr="00FC399A" w:rsidRDefault="00FE2F5D" w:rsidP="007C2024">
      <w:pPr>
        <w:autoSpaceDE w:val="0"/>
        <w:autoSpaceDN w:val="0"/>
        <w:adjustRightInd w:val="0"/>
        <w:spacing w:before="120" w:after="120"/>
        <w:ind w:left="2160" w:right="288"/>
        <w:contextualSpacing/>
        <w:rPr>
          <w:rFonts w:ascii="Arial" w:hAnsi="Arial" w:cs="Arial"/>
          <w:b/>
          <w:bCs/>
          <w:sz w:val="22"/>
          <w:szCs w:val="22"/>
        </w:rPr>
      </w:pPr>
    </w:p>
    <w:p w14:paraId="4B507629"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Clerk:</w:t>
      </w:r>
      <w:r w:rsidRPr="00FC399A">
        <w:rPr>
          <w:rFonts w:ascii="Arial" w:hAnsi="Arial" w:cs="Arial"/>
          <w:sz w:val="22"/>
          <w:szCs w:val="22"/>
        </w:rPr>
        <w:t xml:space="preserve"> </w:t>
      </w:r>
      <w:r w:rsidR="007C2024" w:rsidRPr="00FC399A">
        <w:rPr>
          <w:rFonts w:ascii="Arial" w:hAnsi="Arial" w:cs="Arial"/>
          <w:sz w:val="22"/>
          <w:szCs w:val="22"/>
        </w:rPr>
        <w:t>[Calls name of juror].</w:t>
      </w:r>
    </w:p>
    <w:p w14:paraId="68D1E666" w14:textId="77777777" w:rsidR="00FE2F5D" w:rsidRPr="00FC399A" w:rsidRDefault="00FE2F5D" w:rsidP="007C2024">
      <w:pPr>
        <w:autoSpaceDE w:val="0"/>
        <w:autoSpaceDN w:val="0"/>
        <w:adjustRightInd w:val="0"/>
        <w:spacing w:before="120" w:after="120"/>
        <w:ind w:left="2160" w:right="288"/>
        <w:contextualSpacing/>
        <w:rPr>
          <w:rFonts w:ascii="Arial" w:hAnsi="Arial" w:cs="Arial"/>
          <w:b/>
          <w:bCs/>
          <w:sz w:val="22"/>
          <w:szCs w:val="22"/>
        </w:rPr>
      </w:pPr>
    </w:p>
    <w:p w14:paraId="5780B949"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Judge:</w:t>
      </w:r>
      <w:r w:rsidRPr="00FC399A">
        <w:rPr>
          <w:rFonts w:ascii="Arial" w:hAnsi="Arial" w:cs="Arial"/>
          <w:iCs/>
          <w:sz w:val="22"/>
          <w:szCs w:val="22"/>
        </w:rPr>
        <w:t xml:space="preserve"> </w:t>
      </w:r>
      <w:r w:rsidR="00A41971" w:rsidRPr="00FC399A">
        <w:rPr>
          <w:rFonts w:ascii="Arial" w:hAnsi="Arial" w:cs="Arial"/>
          <w:iCs/>
          <w:sz w:val="22"/>
          <w:szCs w:val="22"/>
        </w:rPr>
        <w:t>Your foreperson has returned with the following verdict, that you found the defendant guilty of [name offense(s)].</w:t>
      </w:r>
      <w:r w:rsidRPr="00FC399A">
        <w:rPr>
          <w:rFonts w:ascii="Arial" w:hAnsi="Arial" w:cs="Arial"/>
          <w:iCs/>
          <w:sz w:val="22"/>
          <w:szCs w:val="22"/>
        </w:rPr>
        <w:t xml:space="preserve"> </w:t>
      </w:r>
      <w:r w:rsidR="00A41971" w:rsidRPr="00FC399A">
        <w:rPr>
          <w:rFonts w:ascii="Arial" w:hAnsi="Arial" w:cs="Arial"/>
          <w:iCs/>
          <w:sz w:val="22"/>
          <w:szCs w:val="22"/>
        </w:rPr>
        <w:t>Was this your verdict and do you still assent thereto?</w:t>
      </w:r>
    </w:p>
    <w:p w14:paraId="00510462" w14:textId="77777777" w:rsidR="00FE2F5D" w:rsidRPr="00FC399A" w:rsidRDefault="00FE2F5D" w:rsidP="007C2024">
      <w:pPr>
        <w:autoSpaceDE w:val="0"/>
        <w:autoSpaceDN w:val="0"/>
        <w:adjustRightInd w:val="0"/>
        <w:spacing w:before="120" w:after="120"/>
        <w:ind w:left="2160" w:right="288"/>
        <w:contextualSpacing/>
        <w:rPr>
          <w:rFonts w:ascii="Arial" w:hAnsi="Arial" w:cs="Arial"/>
          <w:b/>
          <w:bCs/>
          <w:sz w:val="22"/>
          <w:szCs w:val="22"/>
        </w:rPr>
      </w:pPr>
    </w:p>
    <w:p w14:paraId="3F21D56E"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Juror:</w:t>
      </w:r>
      <w:r w:rsidRPr="00FC399A">
        <w:rPr>
          <w:rFonts w:ascii="Arial" w:hAnsi="Arial" w:cs="Arial"/>
          <w:sz w:val="22"/>
          <w:szCs w:val="22"/>
        </w:rPr>
        <w:t xml:space="preserve"> </w:t>
      </w:r>
      <w:r w:rsidR="007C2024" w:rsidRPr="00FC399A">
        <w:rPr>
          <w:rFonts w:ascii="Arial" w:hAnsi="Arial" w:cs="Arial"/>
          <w:sz w:val="22"/>
          <w:szCs w:val="22"/>
        </w:rPr>
        <w:t>[Yes/No]</w:t>
      </w:r>
    </w:p>
    <w:p w14:paraId="1005AECA" w14:textId="77777777" w:rsidR="00FE2F5D" w:rsidRPr="00FC399A" w:rsidRDefault="00FE2F5D" w:rsidP="007C2024">
      <w:pPr>
        <w:autoSpaceDE w:val="0"/>
        <w:autoSpaceDN w:val="0"/>
        <w:adjustRightInd w:val="0"/>
        <w:spacing w:before="120" w:after="120"/>
        <w:ind w:left="2160" w:right="288"/>
        <w:contextualSpacing/>
        <w:rPr>
          <w:rFonts w:ascii="Arial" w:hAnsi="Arial" w:cs="Arial"/>
          <w:b/>
          <w:bCs/>
          <w:sz w:val="22"/>
          <w:szCs w:val="22"/>
        </w:rPr>
      </w:pPr>
    </w:p>
    <w:p w14:paraId="450F245E"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b/>
          <w:bCs/>
          <w:sz w:val="22"/>
          <w:szCs w:val="22"/>
        </w:rPr>
        <w:t>Judge:</w:t>
      </w:r>
      <w:r w:rsidRPr="00FC399A">
        <w:rPr>
          <w:rFonts w:ascii="Arial" w:hAnsi="Arial" w:cs="Arial"/>
          <w:iCs/>
          <w:sz w:val="22"/>
          <w:szCs w:val="22"/>
        </w:rPr>
        <w:t xml:space="preserve"> You may be seated.</w:t>
      </w:r>
    </w:p>
    <w:p w14:paraId="70F311B2"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p>
    <w:p w14:paraId="37FADAEB" w14:textId="0D439F87" w:rsidR="00FE2F5D" w:rsidRPr="00FC399A" w:rsidRDefault="007C2024"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sz w:val="22"/>
          <w:szCs w:val="22"/>
        </w:rPr>
        <w:t xml:space="preserve">Note: If any </w:t>
      </w:r>
      <w:r w:rsidR="00FE2F5D" w:rsidRPr="00FC399A">
        <w:rPr>
          <w:rFonts w:ascii="Arial" w:hAnsi="Arial" w:cs="Arial"/>
          <w:sz w:val="22"/>
          <w:szCs w:val="22"/>
        </w:rPr>
        <w:t>juror answers a question "No" or otherwise qualifies his or her verdict,</w:t>
      </w:r>
      <w:r w:rsidR="00FE2053">
        <w:rPr>
          <w:rFonts w:ascii="Arial" w:hAnsi="Arial" w:cs="Arial"/>
          <w:sz w:val="22"/>
          <w:szCs w:val="22"/>
        </w:rPr>
        <w:t xml:space="preserve"> the</w:t>
      </w:r>
      <w:r w:rsidR="00FE2F5D" w:rsidRPr="00FC399A">
        <w:rPr>
          <w:rFonts w:ascii="Arial" w:hAnsi="Arial" w:cs="Arial"/>
          <w:sz w:val="22"/>
          <w:szCs w:val="22"/>
        </w:rPr>
        <w:t xml:space="preserve"> jury must be instructed as to </w:t>
      </w:r>
      <w:r w:rsidR="00FE2053">
        <w:rPr>
          <w:rFonts w:ascii="Arial" w:hAnsi="Arial" w:cs="Arial"/>
          <w:sz w:val="22"/>
          <w:szCs w:val="22"/>
        </w:rPr>
        <w:t xml:space="preserve">the </w:t>
      </w:r>
      <w:r w:rsidR="00FE2F5D" w:rsidRPr="00FC399A">
        <w:rPr>
          <w:rFonts w:ascii="Arial" w:hAnsi="Arial" w:cs="Arial"/>
          <w:sz w:val="22"/>
          <w:szCs w:val="22"/>
        </w:rPr>
        <w:t xml:space="preserve">requirement of a unanimous verdict and must retire to jury room and deliberate further on its verdict. </w:t>
      </w:r>
    </w:p>
    <w:p w14:paraId="2DAD2996"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p>
    <w:p w14:paraId="67212C84" w14:textId="73545FFB" w:rsidR="00FE2F5D" w:rsidRPr="00FC399A" w:rsidRDefault="007C2024" w:rsidP="007C2024">
      <w:pPr>
        <w:autoSpaceDE w:val="0"/>
        <w:autoSpaceDN w:val="0"/>
        <w:adjustRightInd w:val="0"/>
        <w:spacing w:before="120" w:after="120"/>
        <w:ind w:left="2160" w:right="288"/>
        <w:contextualSpacing/>
        <w:rPr>
          <w:rFonts w:ascii="Arial" w:hAnsi="Arial" w:cs="Arial"/>
          <w:sz w:val="22"/>
          <w:szCs w:val="22"/>
        </w:rPr>
      </w:pPr>
      <w:r w:rsidRPr="00FC399A">
        <w:rPr>
          <w:rFonts w:ascii="Arial" w:hAnsi="Arial" w:cs="Arial"/>
          <w:sz w:val="22"/>
          <w:szCs w:val="22"/>
        </w:rPr>
        <w:t xml:space="preserve">Note: </w:t>
      </w:r>
      <w:r w:rsidR="00FE2F5D" w:rsidRPr="00FC399A">
        <w:rPr>
          <w:rFonts w:ascii="Arial" w:hAnsi="Arial" w:cs="Arial"/>
          <w:sz w:val="22"/>
          <w:szCs w:val="22"/>
        </w:rPr>
        <w:t xml:space="preserve">If all jurors answer "Yes," </w:t>
      </w:r>
      <w:r w:rsidR="00FE2053">
        <w:rPr>
          <w:rFonts w:ascii="Arial" w:hAnsi="Arial" w:cs="Arial"/>
          <w:sz w:val="22"/>
          <w:szCs w:val="22"/>
        </w:rPr>
        <w:t xml:space="preserve">the </w:t>
      </w:r>
      <w:r w:rsidR="00FE2F5D" w:rsidRPr="00FC399A">
        <w:rPr>
          <w:rFonts w:ascii="Arial" w:hAnsi="Arial" w:cs="Arial"/>
          <w:sz w:val="22"/>
          <w:szCs w:val="22"/>
        </w:rPr>
        <w:t>judge should make the following statement for the record as to each verdict returned:</w:t>
      </w:r>
    </w:p>
    <w:p w14:paraId="7EB5B9A9" w14:textId="77777777" w:rsidR="00FE2F5D" w:rsidRPr="00FC399A" w:rsidRDefault="00FE2F5D" w:rsidP="007C2024">
      <w:pPr>
        <w:autoSpaceDE w:val="0"/>
        <w:autoSpaceDN w:val="0"/>
        <w:adjustRightInd w:val="0"/>
        <w:spacing w:before="120" w:after="120"/>
        <w:ind w:left="2160" w:right="288"/>
        <w:contextualSpacing/>
        <w:rPr>
          <w:rFonts w:ascii="Arial" w:hAnsi="Arial" w:cs="Arial"/>
          <w:sz w:val="22"/>
          <w:szCs w:val="22"/>
        </w:rPr>
      </w:pPr>
    </w:p>
    <w:p w14:paraId="1CA09650" w14:textId="77777777" w:rsidR="00FE2F5D" w:rsidRPr="00FC399A" w:rsidRDefault="00FE2F5D" w:rsidP="007C2024">
      <w:pPr>
        <w:autoSpaceDE w:val="0"/>
        <w:autoSpaceDN w:val="0"/>
        <w:adjustRightInd w:val="0"/>
        <w:spacing w:before="120" w:after="120"/>
        <w:ind w:left="2160" w:right="288"/>
        <w:contextualSpacing/>
        <w:rPr>
          <w:rFonts w:ascii="Arial" w:hAnsi="Arial" w:cs="Arial"/>
          <w:iCs/>
          <w:sz w:val="22"/>
          <w:szCs w:val="22"/>
        </w:rPr>
      </w:pPr>
      <w:r w:rsidRPr="00FC399A">
        <w:rPr>
          <w:rFonts w:ascii="Arial" w:hAnsi="Arial" w:cs="Arial"/>
          <w:b/>
          <w:bCs/>
          <w:sz w:val="22"/>
          <w:szCs w:val="22"/>
        </w:rPr>
        <w:t>Judge</w:t>
      </w:r>
      <w:r w:rsidRPr="00FC399A">
        <w:rPr>
          <w:rFonts w:ascii="Arial" w:hAnsi="Arial" w:cs="Arial"/>
          <w:b/>
          <w:bCs/>
          <w:iCs/>
          <w:sz w:val="22"/>
          <w:szCs w:val="22"/>
        </w:rPr>
        <w:t>:</w:t>
      </w:r>
      <w:r w:rsidRPr="00FC399A">
        <w:rPr>
          <w:rFonts w:ascii="Arial" w:hAnsi="Arial" w:cs="Arial"/>
          <w:iCs/>
          <w:sz w:val="22"/>
          <w:szCs w:val="22"/>
        </w:rPr>
        <w:t xml:space="preserve"> Let the record show that, after the verdict was returned in open court, the jury was polled; that each juror was asked if he or she had returned a verdict of </w:t>
      </w:r>
      <w:r w:rsidR="004356A6">
        <w:rPr>
          <w:rFonts w:ascii="Arial" w:hAnsi="Arial" w:cs="Arial"/>
          <w:iCs/>
          <w:sz w:val="22"/>
          <w:szCs w:val="22"/>
        </w:rPr>
        <w:t>g</w:t>
      </w:r>
      <w:r w:rsidRPr="00FC399A">
        <w:rPr>
          <w:rFonts w:ascii="Arial" w:hAnsi="Arial" w:cs="Arial"/>
          <w:iCs/>
          <w:sz w:val="22"/>
          <w:szCs w:val="22"/>
        </w:rPr>
        <w:t xml:space="preserve">uilty of </w:t>
      </w:r>
      <w:r w:rsidR="007C2024" w:rsidRPr="00FC399A">
        <w:rPr>
          <w:rFonts w:ascii="Arial" w:hAnsi="Arial" w:cs="Arial"/>
          <w:iCs/>
          <w:sz w:val="22"/>
          <w:szCs w:val="22"/>
        </w:rPr>
        <w:t>[name offense</w:t>
      </w:r>
      <w:r w:rsidR="00A41971" w:rsidRPr="00FC399A">
        <w:rPr>
          <w:rFonts w:ascii="Arial" w:hAnsi="Arial" w:cs="Arial"/>
          <w:iCs/>
          <w:sz w:val="22"/>
          <w:szCs w:val="22"/>
        </w:rPr>
        <w:t>(s)</w:t>
      </w:r>
      <w:r w:rsidR="007C2024" w:rsidRPr="00FC399A">
        <w:rPr>
          <w:rFonts w:ascii="Arial" w:hAnsi="Arial" w:cs="Arial"/>
          <w:iCs/>
          <w:sz w:val="22"/>
          <w:szCs w:val="22"/>
        </w:rPr>
        <w:t xml:space="preserve">] </w:t>
      </w:r>
      <w:r w:rsidRPr="00FC399A">
        <w:rPr>
          <w:rFonts w:ascii="Arial" w:hAnsi="Arial" w:cs="Arial"/>
          <w:iCs/>
          <w:sz w:val="22"/>
          <w:szCs w:val="22"/>
        </w:rPr>
        <w:t xml:space="preserve">and if it was still his or her verdict; that each juror answered </w:t>
      </w:r>
      <w:r w:rsidR="00A41971" w:rsidRPr="00FC399A">
        <w:rPr>
          <w:rFonts w:ascii="Arial" w:hAnsi="Arial" w:cs="Arial"/>
          <w:iCs/>
          <w:sz w:val="22"/>
          <w:szCs w:val="22"/>
        </w:rPr>
        <w:t>the</w:t>
      </w:r>
      <w:r w:rsidRPr="00FC399A">
        <w:rPr>
          <w:rFonts w:ascii="Arial" w:hAnsi="Arial" w:cs="Arial"/>
          <w:iCs/>
          <w:sz w:val="22"/>
          <w:szCs w:val="22"/>
        </w:rPr>
        <w:t xml:space="preserve"> question </w:t>
      </w:r>
      <w:r w:rsidR="007C2024" w:rsidRPr="00FC399A">
        <w:rPr>
          <w:rFonts w:ascii="Arial" w:hAnsi="Arial" w:cs="Arial"/>
          <w:iCs/>
          <w:sz w:val="22"/>
          <w:szCs w:val="22"/>
        </w:rPr>
        <w:t>Yes</w:t>
      </w:r>
      <w:r w:rsidRPr="00FC399A">
        <w:rPr>
          <w:rFonts w:ascii="Arial" w:hAnsi="Arial" w:cs="Arial"/>
          <w:iCs/>
          <w:sz w:val="22"/>
          <w:szCs w:val="22"/>
        </w:rPr>
        <w:t xml:space="preserve">; and the court concludes that the verdict of </w:t>
      </w:r>
      <w:r w:rsidR="004356A6">
        <w:rPr>
          <w:rFonts w:ascii="Arial" w:hAnsi="Arial" w:cs="Arial"/>
          <w:iCs/>
          <w:sz w:val="22"/>
          <w:szCs w:val="22"/>
        </w:rPr>
        <w:t>g</w:t>
      </w:r>
      <w:r w:rsidRPr="00FC399A">
        <w:rPr>
          <w:rFonts w:ascii="Arial" w:hAnsi="Arial" w:cs="Arial"/>
          <w:iCs/>
          <w:sz w:val="22"/>
          <w:szCs w:val="22"/>
        </w:rPr>
        <w:t xml:space="preserve">uilty of </w:t>
      </w:r>
      <w:r w:rsidR="007C2024" w:rsidRPr="00FC399A">
        <w:rPr>
          <w:rFonts w:ascii="Arial" w:hAnsi="Arial" w:cs="Arial"/>
          <w:iCs/>
          <w:sz w:val="22"/>
          <w:szCs w:val="22"/>
        </w:rPr>
        <w:t>[names offense</w:t>
      </w:r>
      <w:r w:rsidR="00A41971" w:rsidRPr="00FC399A">
        <w:rPr>
          <w:rFonts w:ascii="Arial" w:hAnsi="Arial" w:cs="Arial"/>
          <w:iCs/>
          <w:sz w:val="22"/>
          <w:szCs w:val="22"/>
        </w:rPr>
        <w:t>(s)</w:t>
      </w:r>
      <w:r w:rsidR="007C2024" w:rsidRPr="00FC399A">
        <w:rPr>
          <w:rFonts w:ascii="Arial" w:hAnsi="Arial" w:cs="Arial"/>
          <w:iCs/>
          <w:sz w:val="22"/>
          <w:szCs w:val="22"/>
        </w:rPr>
        <w:t>]</w:t>
      </w:r>
      <w:r w:rsidRPr="00FC399A">
        <w:rPr>
          <w:rFonts w:ascii="Arial" w:hAnsi="Arial" w:cs="Arial"/>
          <w:iCs/>
          <w:sz w:val="22"/>
          <w:szCs w:val="22"/>
        </w:rPr>
        <w:t xml:space="preserve"> is a unanimous verdict. The verdict is accepted by the court and ordered to be recorded by the clerk.</w:t>
      </w:r>
    </w:p>
    <w:p w14:paraId="57B32F96" w14:textId="77777777" w:rsidR="003F59F7" w:rsidRPr="00FC399A" w:rsidRDefault="003F59F7" w:rsidP="007C2024">
      <w:pPr>
        <w:autoSpaceDE w:val="0"/>
        <w:autoSpaceDN w:val="0"/>
        <w:adjustRightInd w:val="0"/>
        <w:spacing w:before="120" w:after="120"/>
        <w:ind w:left="2160" w:right="288"/>
        <w:contextualSpacing/>
        <w:rPr>
          <w:rFonts w:ascii="Arial" w:hAnsi="Arial" w:cs="Arial"/>
          <w:sz w:val="22"/>
          <w:szCs w:val="22"/>
        </w:rPr>
      </w:pPr>
    </w:p>
    <w:p w14:paraId="0C3D4332" w14:textId="77777777" w:rsidR="003F59F7" w:rsidRDefault="003F59F7" w:rsidP="003F59F7">
      <w:pPr>
        <w:rPr>
          <w:rFonts w:ascii="Arial" w:hAnsi="Arial" w:cs="Arial"/>
          <w:sz w:val="22"/>
          <w:szCs w:val="22"/>
        </w:rPr>
      </w:pPr>
    </w:p>
    <w:p w14:paraId="5FB1B6BD" w14:textId="77777777" w:rsidR="00234C7B" w:rsidRDefault="00234C7B" w:rsidP="003F59F7">
      <w:pPr>
        <w:rPr>
          <w:rFonts w:ascii="Arial" w:hAnsi="Arial" w:cs="Arial"/>
          <w:sz w:val="22"/>
          <w:szCs w:val="22"/>
        </w:rPr>
      </w:pPr>
    </w:p>
    <w:p w14:paraId="39AA7252" w14:textId="77777777" w:rsidR="00234C7B" w:rsidRDefault="00234C7B" w:rsidP="003F59F7">
      <w:pPr>
        <w:rPr>
          <w:rFonts w:ascii="Arial" w:hAnsi="Arial" w:cs="Arial"/>
          <w:sz w:val="22"/>
          <w:szCs w:val="22"/>
        </w:rPr>
      </w:pPr>
    </w:p>
    <w:p w14:paraId="5ADA9B1F" w14:textId="77777777" w:rsidR="00234C7B" w:rsidRDefault="00234C7B" w:rsidP="003F59F7">
      <w:pPr>
        <w:rPr>
          <w:rFonts w:ascii="Arial" w:hAnsi="Arial" w:cs="Arial"/>
          <w:sz w:val="22"/>
          <w:szCs w:val="22"/>
        </w:rPr>
      </w:pPr>
    </w:p>
    <w:p w14:paraId="6C2FA0E3" w14:textId="77777777" w:rsidR="00234C7B" w:rsidRDefault="00234C7B" w:rsidP="003F59F7">
      <w:pPr>
        <w:rPr>
          <w:rFonts w:ascii="Arial" w:hAnsi="Arial" w:cs="Arial"/>
          <w:sz w:val="22"/>
          <w:szCs w:val="22"/>
        </w:rPr>
      </w:pPr>
    </w:p>
    <w:p w14:paraId="6C07B787" w14:textId="77777777" w:rsidR="00234C7B" w:rsidRDefault="00234C7B" w:rsidP="003F59F7">
      <w:pPr>
        <w:rPr>
          <w:rFonts w:ascii="Arial" w:hAnsi="Arial" w:cs="Arial"/>
          <w:sz w:val="22"/>
          <w:szCs w:val="22"/>
        </w:rPr>
      </w:pPr>
    </w:p>
    <w:p w14:paraId="6EC186E9" w14:textId="77777777" w:rsidR="00234C7B" w:rsidRDefault="00234C7B" w:rsidP="003F59F7">
      <w:pPr>
        <w:rPr>
          <w:rFonts w:ascii="Arial" w:hAnsi="Arial" w:cs="Arial"/>
          <w:sz w:val="22"/>
          <w:szCs w:val="22"/>
        </w:rPr>
      </w:pPr>
    </w:p>
    <w:p w14:paraId="680390A5" w14:textId="77777777" w:rsidR="00234C7B" w:rsidRDefault="00234C7B" w:rsidP="003F59F7">
      <w:pPr>
        <w:rPr>
          <w:rFonts w:ascii="Arial" w:hAnsi="Arial" w:cs="Arial"/>
          <w:sz w:val="22"/>
          <w:szCs w:val="22"/>
        </w:rPr>
      </w:pPr>
    </w:p>
    <w:p w14:paraId="4CDB267C" w14:textId="77777777" w:rsidR="00234C7B" w:rsidRDefault="00234C7B" w:rsidP="003F59F7">
      <w:pPr>
        <w:rPr>
          <w:rFonts w:ascii="Arial" w:hAnsi="Arial" w:cs="Arial"/>
          <w:sz w:val="22"/>
          <w:szCs w:val="22"/>
        </w:rPr>
      </w:pPr>
    </w:p>
    <w:p w14:paraId="1DB35AA3" w14:textId="77777777" w:rsidR="00234C7B" w:rsidRDefault="00234C7B" w:rsidP="003F59F7">
      <w:pPr>
        <w:rPr>
          <w:rFonts w:ascii="Arial" w:hAnsi="Arial" w:cs="Arial"/>
          <w:sz w:val="22"/>
          <w:szCs w:val="22"/>
        </w:rPr>
      </w:pPr>
    </w:p>
    <w:p w14:paraId="6002EFCB" w14:textId="77777777" w:rsidR="00234C7B" w:rsidRDefault="00234C7B" w:rsidP="003F59F7">
      <w:pPr>
        <w:rPr>
          <w:rFonts w:ascii="Arial" w:hAnsi="Arial" w:cs="Arial"/>
          <w:sz w:val="22"/>
          <w:szCs w:val="22"/>
        </w:rPr>
      </w:pPr>
    </w:p>
    <w:p w14:paraId="45A02FBB" w14:textId="77777777" w:rsidR="00234C7B" w:rsidRDefault="00234C7B" w:rsidP="003F59F7">
      <w:pPr>
        <w:rPr>
          <w:rFonts w:ascii="Arial" w:hAnsi="Arial" w:cs="Arial"/>
          <w:sz w:val="22"/>
          <w:szCs w:val="22"/>
        </w:rPr>
      </w:pPr>
    </w:p>
    <w:p w14:paraId="08AC6692" w14:textId="77777777" w:rsidR="00234C7B" w:rsidRDefault="00234C7B" w:rsidP="003F59F7">
      <w:pPr>
        <w:rPr>
          <w:rFonts w:ascii="Arial" w:hAnsi="Arial" w:cs="Arial"/>
          <w:sz w:val="22"/>
          <w:szCs w:val="22"/>
        </w:rPr>
      </w:pPr>
    </w:p>
    <w:p w14:paraId="4A102B17" w14:textId="77777777" w:rsidR="00234C7B" w:rsidRDefault="00234C7B" w:rsidP="003F59F7">
      <w:pPr>
        <w:rPr>
          <w:rFonts w:ascii="Arial" w:hAnsi="Arial" w:cs="Arial"/>
          <w:sz w:val="22"/>
          <w:szCs w:val="22"/>
        </w:rPr>
      </w:pPr>
    </w:p>
    <w:p w14:paraId="06233591" w14:textId="77777777" w:rsidR="00234C7B" w:rsidRDefault="00234C7B" w:rsidP="003F59F7">
      <w:pPr>
        <w:rPr>
          <w:rFonts w:ascii="Arial" w:hAnsi="Arial" w:cs="Arial"/>
          <w:sz w:val="22"/>
          <w:szCs w:val="22"/>
        </w:rPr>
      </w:pPr>
    </w:p>
    <w:p w14:paraId="6B3B9908" w14:textId="77777777" w:rsidR="00234C7B" w:rsidRDefault="00234C7B" w:rsidP="003F59F7">
      <w:pPr>
        <w:rPr>
          <w:rFonts w:ascii="Arial" w:hAnsi="Arial" w:cs="Arial"/>
          <w:sz w:val="22"/>
          <w:szCs w:val="22"/>
        </w:rPr>
      </w:pPr>
    </w:p>
    <w:p w14:paraId="6021D33B" w14:textId="77777777" w:rsidR="00234C7B" w:rsidRDefault="00234C7B" w:rsidP="003F59F7">
      <w:pPr>
        <w:rPr>
          <w:rFonts w:ascii="Arial" w:hAnsi="Arial" w:cs="Arial"/>
          <w:sz w:val="22"/>
          <w:szCs w:val="22"/>
        </w:rPr>
      </w:pPr>
    </w:p>
    <w:p w14:paraId="0F543066" w14:textId="77777777" w:rsidR="00234C7B" w:rsidRDefault="00234C7B" w:rsidP="003F59F7">
      <w:pPr>
        <w:rPr>
          <w:rFonts w:ascii="Arial" w:hAnsi="Arial" w:cs="Arial"/>
          <w:sz w:val="22"/>
          <w:szCs w:val="22"/>
        </w:rPr>
      </w:pPr>
    </w:p>
    <w:p w14:paraId="1F652ABD" w14:textId="77777777" w:rsidR="00234C7B" w:rsidRDefault="00234C7B" w:rsidP="003F59F7">
      <w:pPr>
        <w:rPr>
          <w:rFonts w:ascii="Arial" w:hAnsi="Arial" w:cs="Arial"/>
          <w:sz w:val="22"/>
          <w:szCs w:val="22"/>
        </w:rPr>
      </w:pPr>
    </w:p>
    <w:p w14:paraId="40EAA33C" w14:textId="77777777" w:rsidR="00234C7B" w:rsidRDefault="00234C7B" w:rsidP="003F59F7">
      <w:pPr>
        <w:rPr>
          <w:rFonts w:ascii="Arial" w:hAnsi="Arial" w:cs="Arial"/>
          <w:sz w:val="22"/>
          <w:szCs w:val="22"/>
        </w:rPr>
      </w:pPr>
    </w:p>
    <w:p w14:paraId="7EA0BF9E" w14:textId="77777777" w:rsidR="00234C7B" w:rsidRDefault="00234C7B" w:rsidP="003F59F7">
      <w:pPr>
        <w:rPr>
          <w:rFonts w:ascii="Arial" w:hAnsi="Arial" w:cs="Arial"/>
          <w:sz w:val="22"/>
          <w:szCs w:val="22"/>
        </w:rPr>
      </w:pPr>
    </w:p>
    <w:p w14:paraId="02D0DBF5" w14:textId="77777777" w:rsidR="00234C7B" w:rsidRDefault="00234C7B" w:rsidP="003F59F7">
      <w:pPr>
        <w:rPr>
          <w:rFonts w:ascii="Arial" w:hAnsi="Arial" w:cs="Arial"/>
          <w:sz w:val="22"/>
          <w:szCs w:val="22"/>
        </w:rPr>
      </w:pPr>
    </w:p>
    <w:p w14:paraId="1FEF648C" w14:textId="77777777" w:rsidR="00234C7B" w:rsidRDefault="00234C7B" w:rsidP="003F59F7">
      <w:pPr>
        <w:rPr>
          <w:rFonts w:ascii="Arial" w:hAnsi="Arial" w:cs="Arial"/>
          <w:sz w:val="22"/>
          <w:szCs w:val="22"/>
        </w:rPr>
      </w:pPr>
    </w:p>
    <w:p w14:paraId="658865A8" w14:textId="77777777" w:rsidR="00234C7B" w:rsidRDefault="00234C7B" w:rsidP="003F59F7">
      <w:pPr>
        <w:rPr>
          <w:rFonts w:ascii="Arial" w:hAnsi="Arial" w:cs="Arial"/>
          <w:sz w:val="22"/>
          <w:szCs w:val="22"/>
        </w:rPr>
      </w:pPr>
    </w:p>
    <w:p w14:paraId="66AF67F6" w14:textId="77777777" w:rsidR="00234C7B" w:rsidRDefault="00234C7B" w:rsidP="003F59F7">
      <w:pPr>
        <w:rPr>
          <w:rFonts w:ascii="Arial" w:hAnsi="Arial" w:cs="Arial"/>
          <w:sz w:val="22"/>
          <w:szCs w:val="22"/>
        </w:rPr>
      </w:pPr>
    </w:p>
    <w:p w14:paraId="5713A5C6" w14:textId="77777777" w:rsidR="00234C7B" w:rsidRDefault="00234C7B" w:rsidP="003F59F7">
      <w:pPr>
        <w:rPr>
          <w:rFonts w:ascii="Arial" w:hAnsi="Arial" w:cs="Arial"/>
          <w:sz w:val="22"/>
          <w:szCs w:val="22"/>
        </w:rPr>
      </w:pPr>
    </w:p>
    <w:p w14:paraId="47F942CD" w14:textId="77777777" w:rsidR="00234C7B" w:rsidRDefault="00234C7B" w:rsidP="003F59F7">
      <w:pPr>
        <w:rPr>
          <w:rFonts w:ascii="Arial" w:hAnsi="Arial" w:cs="Arial"/>
          <w:sz w:val="22"/>
          <w:szCs w:val="22"/>
        </w:rPr>
      </w:pPr>
    </w:p>
    <w:p w14:paraId="3891A487" w14:textId="77777777" w:rsidR="00234C7B" w:rsidRDefault="00234C7B" w:rsidP="003F59F7">
      <w:pPr>
        <w:rPr>
          <w:rFonts w:ascii="Arial" w:hAnsi="Arial" w:cs="Arial"/>
          <w:sz w:val="22"/>
          <w:szCs w:val="22"/>
        </w:rPr>
      </w:pPr>
    </w:p>
    <w:p w14:paraId="2AA182E6" w14:textId="77777777" w:rsidR="00234C7B" w:rsidRDefault="00234C7B" w:rsidP="003F59F7">
      <w:pPr>
        <w:rPr>
          <w:rFonts w:ascii="Arial" w:hAnsi="Arial" w:cs="Arial"/>
          <w:sz w:val="22"/>
          <w:szCs w:val="22"/>
        </w:rPr>
      </w:pPr>
    </w:p>
    <w:p w14:paraId="30A92694" w14:textId="77777777" w:rsidR="00234C7B" w:rsidRDefault="00234C7B" w:rsidP="003F59F7">
      <w:pPr>
        <w:rPr>
          <w:rFonts w:ascii="Arial" w:hAnsi="Arial" w:cs="Arial"/>
          <w:sz w:val="22"/>
          <w:szCs w:val="22"/>
        </w:rPr>
      </w:pPr>
    </w:p>
    <w:p w14:paraId="170CCC48" w14:textId="77777777" w:rsidR="00234C7B" w:rsidRDefault="00234C7B" w:rsidP="003F59F7">
      <w:pPr>
        <w:rPr>
          <w:rFonts w:ascii="Arial" w:hAnsi="Arial" w:cs="Arial"/>
          <w:sz w:val="22"/>
          <w:szCs w:val="22"/>
        </w:rPr>
      </w:pPr>
    </w:p>
    <w:p w14:paraId="2ECCAE8F" w14:textId="77777777" w:rsidR="00234C7B" w:rsidRDefault="00234C7B" w:rsidP="003F59F7">
      <w:pPr>
        <w:rPr>
          <w:rFonts w:ascii="Arial" w:hAnsi="Arial" w:cs="Arial"/>
          <w:sz w:val="22"/>
          <w:szCs w:val="22"/>
        </w:rPr>
      </w:pPr>
    </w:p>
    <w:p w14:paraId="39734A25" w14:textId="77777777" w:rsidR="00234C7B" w:rsidRDefault="00234C7B" w:rsidP="003F59F7">
      <w:pPr>
        <w:rPr>
          <w:rFonts w:ascii="Arial" w:hAnsi="Arial" w:cs="Arial"/>
          <w:sz w:val="22"/>
          <w:szCs w:val="22"/>
        </w:rPr>
      </w:pPr>
    </w:p>
    <w:p w14:paraId="174810BC" w14:textId="77777777" w:rsidR="00234C7B" w:rsidRDefault="00234C7B" w:rsidP="003F59F7">
      <w:pPr>
        <w:rPr>
          <w:rFonts w:ascii="Arial" w:hAnsi="Arial" w:cs="Arial"/>
          <w:sz w:val="22"/>
          <w:szCs w:val="22"/>
        </w:rPr>
      </w:pPr>
    </w:p>
    <w:p w14:paraId="74515E4F" w14:textId="77777777" w:rsidR="00234C7B" w:rsidRDefault="00234C7B" w:rsidP="003F59F7">
      <w:pPr>
        <w:rPr>
          <w:rFonts w:ascii="Arial" w:hAnsi="Arial" w:cs="Arial"/>
          <w:sz w:val="22"/>
          <w:szCs w:val="22"/>
        </w:rPr>
      </w:pPr>
    </w:p>
    <w:p w14:paraId="27AA250D" w14:textId="77777777" w:rsidR="00234C7B" w:rsidRDefault="00234C7B" w:rsidP="003F59F7">
      <w:pPr>
        <w:rPr>
          <w:rFonts w:ascii="Arial" w:hAnsi="Arial" w:cs="Arial"/>
          <w:sz w:val="22"/>
          <w:szCs w:val="22"/>
        </w:rPr>
      </w:pPr>
    </w:p>
    <w:p w14:paraId="7C17ACFC" w14:textId="77777777" w:rsidR="00234C7B" w:rsidRDefault="00234C7B" w:rsidP="003F59F7">
      <w:pPr>
        <w:rPr>
          <w:rFonts w:ascii="Arial" w:hAnsi="Arial" w:cs="Arial"/>
          <w:sz w:val="22"/>
          <w:szCs w:val="22"/>
        </w:rPr>
      </w:pPr>
    </w:p>
    <w:p w14:paraId="419A4072" w14:textId="77777777" w:rsidR="00234C7B" w:rsidRDefault="00234C7B" w:rsidP="003F59F7">
      <w:pPr>
        <w:rPr>
          <w:rFonts w:ascii="Arial" w:hAnsi="Arial" w:cs="Arial"/>
          <w:sz w:val="22"/>
          <w:szCs w:val="22"/>
        </w:rPr>
      </w:pPr>
    </w:p>
    <w:p w14:paraId="0A707AEB" w14:textId="77777777" w:rsidR="00234C7B" w:rsidRDefault="00234C7B" w:rsidP="003F59F7">
      <w:pPr>
        <w:rPr>
          <w:rFonts w:ascii="Arial" w:hAnsi="Arial" w:cs="Arial"/>
          <w:sz w:val="22"/>
          <w:szCs w:val="22"/>
        </w:rPr>
      </w:pPr>
    </w:p>
    <w:p w14:paraId="59ECCB6D" w14:textId="77777777" w:rsidR="00234C7B" w:rsidRDefault="00234C7B" w:rsidP="003F59F7">
      <w:pPr>
        <w:rPr>
          <w:rFonts w:ascii="Arial" w:hAnsi="Arial" w:cs="Arial"/>
          <w:sz w:val="22"/>
          <w:szCs w:val="22"/>
        </w:rPr>
      </w:pPr>
    </w:p>
    <w:p w14:paraId="2DC955D9" w14:textId="77777777" w:rsidR="00234C7B" w:rsidRDefault="00234C7B" w:rsidP="003F59F7">
      <w:pPr>
        <w:rPr>
          <w:rFonts w:ascii="Arial" w:hAnsi="Arial" w:cs="Arial"/>
          <w:sz w:val="22"/>
          <w:szCs w:val="22"/>
        </w:rPr>
      </w:pPr>
    </w:p>
    <w:p w14:paraId="383C7D3A" w14:textId="77777777" w:rsidR="00234C7B" w:rsidRDefault="00234C7B" w:rsidP="003F59F7">
      <w:pPr>
        <w:rPr>
          <w:rFonts w:ascii="Arial" w:hAnsi="Arial" w:cs="Arial"/>
          <w:sz w:val="22"/>
          <w:szCs w:val="22"/>
        </w:rPr>
      </w:pPr>
    </w:p>
    <w:p w14:paraId="3596D6B7" w14:textId="77777777" w:rsidR="00234C7B" w:rsidRDefault="00234C7B" w:rsidP="003F59F7">
      <w:pPr>
        <w:rPr>
          <w:rFonts w:ascii="Arial" w:hAnsi="Arial" w:cs="Arial"/>
          <w:sz w:val="22"/>
          <w:szCs w:val="22"/>
        </w:rPr>
      </w:pPr>
    </w:p>
    <w:p w14:paraId="0D2008BD" w14:textId="77777777" w:rsidR="00234C7B" w:rsidRDefault="00234C7B" w:rsidP="003F59F7">
      <w:pPr>
        <w:rPr>
          <w:rFonts w:ascii="Arial" w:hAnsi="Arial" w:cs="Arial"/>
          <w:sz w:val="22"/>
          <w:szCs w:val="22"/>
        </w:rPr>
      </w:pPr>
    </w:p>
    <w:p w14:paraId="7E3BABBE" w14:textId="77777777" w:rsidR="00234C7B" w:rsidRDefault="00234C7B" w:rsidP="003F59F7">
      <w:pPr>
        <w:rPr>
          <w:rFonts w:ascii="Arial" w:hAnsi="Arial" w:cs="Arial"/>
          <w:sz w:val="22"/>
          <w:szCs w:val="22"/>
        </w:rPr>
      </w:pPr>
    </w:p>
    <w:p w14:paraId="5F65C420" w14:textId="77777777" w:rsidR="00234C7B" w:rsidRDefault="00234C7B" w:rsidP="003F59F7">
      <w:pPr>
        <w:rPr>
          <w:rFonts w:ascii="Arial" w:hAnsi="Arial" w:cs="Arial"/>
          <w:sz w:val="22"/>
          <w:szCs w:val="22"/>
        </w:rPr>
      </w:pPr>
    </w:p>
    <w:p w14:paraId="58D36006" w14:textId="77777777" w:rsidR="00234C7B" w:rsidRDefault="00234C7B" w:rsidP="003F59F7">
      <w:pPr>
        <w:rPr>
          <w:rFonts w:ascii="Arial" w:hAnsi="Arial" w:cs="Arial"/>
          <w:sz w:val="22"/>
          <w:szCs w:val="22"/>
        </w:rPr>
      </w:pPr>
    </w:p>
    <w:p w14:paraId="10AC7C91" w14:textId="77777777" w:rsidR="00234C7B" w:rsidRDefault="00234C7B" w:rsidP="003F59F7">
      <w:pPr>
        <w:rPr>
          <w:rFonts w:ascii="Arial" w:hAnsi="Arial" w:cs="Arial"/>
          <w:sz w:val="22"/>
          <w:szCs w:val="22"/>
        </w:rPr>
      </w:pPr>
    </w:p>
    <w:p w14:paraId="08A7FBE6" w14:textId="77777777" w:rsidR="00234C7B" w:rsidRPr="00FC399A" w:rsidRDefault="00234C7B" w:rsidP="003F59F7">
      <w:pPr>
        <w:rPr>
          <w:rFonts w:ascii="Arial" w:hAnsi="Arial" w:cs="Arial"/>
          <w:sz w:val="22"/>
          <w:szCs w:val="22"/>
        </w:rPr>
      </w:pPr>
    </w:p>
    <w:p w14:paraId="4E192C6F" w14:textId="77777777" w:rsidR="00754015" w:rsidRPr="00C11FF0" w:rsidRDefault="00754015" w:rsidP="00754015">
      <w:pPr>
        <w:jc w:val="center"/>
        <w:rPr>
          <w:rFonts w:ascii="Arial" w:hAnsi="Arial" w:cs="Arial"/>
        </w:rPr>
      </w:pPr>
      <w:r w:rsidRPr="00BD0396">
        <w:rPr>
          <w:rFonts w:ascii="Arial" w:hAnsi="Arial" w:cs="Arial"/>
          <w:sz w:val="18"/>
          <w:szCs w:val="18"/>
        </w:rPr>
        <w:t>© 202</w:t>
      </w:r>
      <w:r>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p w14:paraId="4399D587" w14:textId="77777777" w:rsidR="003F59F7" w:rsidRPr="007C2024" w:rsidRDefault="003F59F7" w:rsidP="007C2024">
      <w:pPr>
        <w:autoSpaceDE w:val="0"/>
        <w:autoSpaceDN w:val="0"/>
        <w:adjustRightInd w:val="0"/>
        <w:spacing w:before="120" w:after="120"/>
        <w:ind w:left="2160" w:right="288"/>
        <w:contextualSpacing/>
        <w:rPr>
          <w:rFonts w:ascii="Arial" w:hAnsi="Arial" w:cs="Arial"/>
          <w:iCs/>
          <w:sz w:val="22"/>
          <w:szCs w:val="22"/>
        </w:rPr>
      </w:pPr>
    </w:p>
    <w:sectPr w:rsidR="003F59F7" w:rsidRPr="007C2024" w:rsidSect="00DB670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D18B" w14:textId="77777777" w:rsidR="00147179" w:rsidRDefault="00147179" w:rsidP="00CA63BE">
      <w:r>
        <w:separator/>
      </w:r>
    </w:p>
  </w:endnote>
  <w:endnote w:type="continuationSeparator" w:id="0">
    <w:p w14:paraId="25492C52" w14:textId="77777777" w:rsidR="00147179" w:rsidRDefault="00147179" w:rsidP="00CA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6562" w14:textId="77777777" w:rsidR="000C6CAC" w:rsidRPr="00CA63BE" w:rsidRDefault="000C6CAC">
    <w:pPr>
      <w:pStyle w:val="Footer"/>
      <w:jc w:val="center"/>
      <w:rPr>
        <w:rFonts w:ascii="Arial" w:hAnsi="Arial" w:cs="Arial"/>
        <w:sz w:val="20"/>
        <w:szCs w:val="20"/>
      </w:rPr>
    </w:pPr>
    <w:r w:rsidRPr="00CA63BE">
      <w:rPr>
        <w:rFonts w:ascii="Arial" w:hAnsi="Arial" w:cs="Arial"/>
        <w:sz w:val="20"/>
        <w:szCs w:val="20"/>
      </w:rPr>
      <w:t xml:space="preserve">Criminal Verdicts - </w:t>
    </w:r>
    <w:r w:rsidR="005108C1" w:rsidRPr="00CA63BE">
      <w:rPr>
        <w:rFonts w:ascii="Arial" w:hAnsi="Arial" w:cs="Arial"/>
        <w:sz w:val="20"/>
        <w:szCs w:val="20"/>
      </w:rPr>
      <w:fldChar w:fldCharType="begin"/>
    </w:r>
    <w:r w:rsidRPr="00CA63BE">
      <w:rPr>
        <w:rFonts w:ascii="Arial" w:hAnsi="Arial" w:cs="Arial"/>
        <w:sz w:val="20"/>
        <w:szCs w:val="20"/>
      </w:rPr>
      <w:instrText xml:space="preserve"> PAGE   \* MERGEFORMAT </w:instrText>
    </w:r>
    <w:r w:rsidR="005108C1" w:rsidRPr="00CA63BE">
      <w:rPr>
        <w:rFonts w:ascii="Arial" w:hAnsi="Arial" w:cs="Arial"/>
        <w:sz w:val="20"/>
        <w:szCs w:val="20"/>
      </w:rPr>
      <w:fldChar w:fldCharType="separate"/>
    </w:r>
    <w:r w:rsidR="00845976">
      <w:rPr>
        <w:rFonts w:ascii="Arial" w:hAnsi="Arial" w:cs="Arial"/>
        <w:noProof/>
        <w:sz w:val="20"/>
        <w:szCs w:val="20"/>
      </w:rPr>
      <w:t>1</w:t>
    </w:r>
    <w:r w:rsidR="005108C1" w:rsidRPr="00CA63B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396F" w14:textId="77777777" w:rsidR="00147179" w:rsidRDefault="00147179" w:rsidP="00CA63BE">
      <w:r>
        <w:separator/>
      </w:r>
    </w:p>
  </w:footnote>
  <w:footnote w:type="continuationSeparator" w:id="0">
    <w:p w14:paraId="3230D464" w14:textId="77777777" w:rsidR="00147179" w:rsidRDefault="00147179" w:rsidP="00CA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2DD0" w14:textId="77777777" w:rsidR="000C6CAC" w:rsidRDefault="000C6CAC">
    <w:pPr>
      <w:pStyle w:val="Header"/>
    </w:pPr>
    <w:r w:rsidRPr="00037885">
      <w:rPr>
        <w:noProof/>
      </w:rPr>
      <w:drawing>
        <wp:anchor distT="0" distB="0" distL="114300" distR="114300" simplePos="0" relativeHeight="251659264" behindDoc="0" locked="0" layoutInCell="1" allowOverlap="0" wp14:anchorId="32A513F0" wp14:editId="01FAAEBD">
          <wp:simplePos x="0" y="0"/>
          <wp:positionH relativeFrom="page">
            <wp:posOffset>151002</wp:posOffset>
          </wp:positionH>
          <wp:positionV relativeFrom="page">
            <wp:posOffset>151002</wp:posOffset>
          </wp:positionV>
          <wp:extent cx="7776594" cy="339637"/>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130C412F" w14:textId="77777777" w:rsidR="000C6CAC" w:rsidRDefault="000C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87B"/>
    <w:multiLevelType w:val="multilevel"/>
    <w:tmpl w:val="EBD27B82"/>
    <w:styleLink w:val="CurrentList1"/>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b/>
        <w:i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880"/>
        </w:tabs>
        <w:ind w:left="2880" w:hanging="360"/>
      </w:pPr>
      <w:rPr>
        <w:rFonts w:ascii="Arial" w:hAnsi="Arial" w:cs="Arial" w:hint="default"/>
        <w:b/>
        <w:sz w:val="22"/>
        <w:szCs w:val="22"/>
      </w:rPr>
    </w:lvl>
    <w:lvl w:ilvl="7">
      <w:start w:val="1"/>
      <w:numFmt w:val="lowerLetter"/>
      <w:lvlText w:val="%8."/>
      <w:lvlJc w:val="left"/>
      <w:pPr>
        <w:tabs>
          <w:tab w:val="num" w:pos="2880"/>
        </w:tabs>
        <w:ind w:left="2880" w:hanging="360"/>
      </w:pPr>
      <w:rPr>
        <w:rFonts w:cs="Times New Roman" w:hint="default"/>
        <w:b/>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4944605"/>
    <w:multiLevelType w:val="multilevel"/>
    <w:tmpl w:val="8084AE2C"/>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b/>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6BC1519"/>
    <w:multiLevelType w:val="multilevel"/>
    <w:tmpl w:val="CCF0A426"/>
    <w:lvl w:ilvl="0">
      <w:start w:val="1"/>
      <w:numFmt w:val="upperRoman"/>
      <w:lvlText w:val="%1."/>
      <w:lvlJc w:val="left"/>
      <w:pPr>
        <w:tabs>
          <w:tab w:val="num" w:pos="360"/>
        </w:tabs>
        <w:ind w:left="360" w:hanging="360"/>
      </w:pPr>
      <w:rPr>
        <w:rFonts w:cs="Times New Roman" w:hint="default"/>
        <w:b/>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DA827AB"/>
    <w:multiLevelType w:val="hybridMultilevel"/>
    <w:tmpl w:val="9574F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767B81"/>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3419ED"/>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B69416B"/>
    <w:multiLevelType w:val="multilevel"/>
    <w:tmpl w:val="5EEA8A78"/>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E2103A5"/>
    <w:multiLevelType w:val="multilevel"/>
    <w:tmpl w:val="4CACC704"/>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024435D"/>
    <w:multiLevelType w:val="multilevel"/>
    <w:tmpl w:val="5FC8D610"/>
    <w:lvl w:ilvl="0">
      <w:start w:val="1"/>
      <w:numFmt w:val="upperRoman"/>
      <w:lvlText w:val="%1."/>
      <w:lvlJc w:val="left"/>
      <w:pPr>
        <w:tabs>
          <w:tab w:val="num" w:pos="1800"/>
        </w:tabs>
        <w:ind w:left="1800" w:hanging="360"/>
      </w:pPr>
      <w:rPr>
        <w:rFonts w:cs="Times New Roman" w:hint="default"/>
      </w:rPr>
    </w:lvl>
    <w:lvl w:ilvl="1">
      <w:start w:val="2"/>
      <w:numFmt w:val="upperLetter"/>
      <w:lvlText w:val="%2."/>
      <w:lvlJc w:val="left"/>
      <w:pPr>
        <w:tabs>
          <w:tab w:val="num" w:pos="2520"/>
        </w:tabs>
        <w:ind w:left="2520" w:hanging="360"/>
      </w:pPr>
      <w:rPr>
        <w:rFonts w:cs="Times New Roman" w:hint="default"/>
      </w:rPr>
    </w:lvl>
    <w:lvl w:ilvl="2">
      <w:start w:val="1"/>
      <w:numFmt w:val="decimal"/>
      <w:lvlText w:val="%3)"/>
      <w:lvlJc w:val="left"/>
      <w:pPr>
        <w:tabs>
          <w:tab w:val="num" w:pos="2880"/>
        </w:tabs>
        <w:ind w:left="28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9" w15:restartNumberingAfterBreak="0">
    <w:nsid w:val="25137D4D"/>
    <w:multiLevelType w:val="hybridMultilevel"/>
    <w:tmpl w:val="B00670F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D752CF6"/>
    <w:multiLevelType w:val="multilevel"/>
    <w:tmpl w:val="4CACC704"/>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B09125A"/>
    <w:multiLevelType w:val="hybridMultilevel"/>
    <w:tmpl w:val="76D2D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31416"/>
    <w:multiLevelType w:val="multilevel"/>
    <w:tmpl w:val="C992591E"/>
    <w:lvl w:ilvl="0">
      <w:start w:val="1"/>
      <w:numFmt w:val="upperRoman"/>
      <w:pStyle w:val="Heading1"/>
      <w:lvlText w:val="%1."/>
      <w:lvlJc w:val="left"/>
      <w:pPr>
        <w:tabs>
          <w:tab w:val="num" w:pos="360"/>
        </w:tabs>
        <w:ind w:left="360" w:hanging="360"/>
      </w:pPr>
      <w:rPr>
        <w:rFonts w:cs="Times New Roman" w:hint="default"/>
      </w:rPr>
    </w:lvl>
    <w:lvl w:ilvl="1">
      <w:start w:val="1"/>
      <w:numFmt w:val="upperLetter"/>
      <w:pStyle w:val="Heading2"/>
      <w:lvlText w:val="%2."/>
      <w:lvlJc w:val="left"/>
      <w:pPr>
        <w:ind w:left="1440" w:hanging="720"/>
      </w:pPr>
      <w:rPr>
        <w:rFonts w:cs="Times New Roman" w:hint="default"/>
        <w:b/>
        <w:i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880"/>
        </w:tabs>
        <w:ind w:left="2880" w:hanging="360"/>
      </w:pPr>
      <w:rPr>
        <w:rFonts w:ascii="Arial" w:hAnsi="Arial" w:cs="Arial" w:hint="default"/>
        <w:b/>
        <w:sz w:val="22"/>
        <w:szCs w:val="22"/>
      </w:rPr>
    </w:lvl>
    <w:lvl w:ilvl="7">
      <w:start w:val="1"/>
      <w:numFmt w:val="lowerLetter"/>
      <w:lvlText w:val="%8."/>
      <w:lvlJc w:val="left"/>
      <w:pPr>
        <w:tabs>
          <w:tab w:val="num" w:pos="2880"/>
        </w:tabs>
        <w:ind w:left="2880" w:hanging="360"/>
      </w:pPr>
      <w:rPr>
        <w:rFonts w:cs="Times New Roman" w:hint="default"/>
        <w:b/>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F8C3175"/>
    <w:multiLevelType w:val="hybridMultilevel"/>
    <w:tmpl w:val="6B5661AA"/>
    <w:lvl w:ilvl="0" w:tplc="644E946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7EB55C9"/>
    <w:multiLevelType w:val="multilevel"/>
    <w:tmpl w:val="5EEA8A78"/>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4A590074"/>
    <w:multiLevelType w:val="multilevel"/>
    <w:tmpl w:val="EBD27B82"/>
    <w:styleLink w:val="CurrentList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b/>
        <w:i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880"/>
        </w:tabs>
        <w:ind w:left="2880" w:hanging="360"/>
      </w:pPr>
      <w:rPr>
        <w:rFonts w:ascii="Arial" w:hAnsi="Arial" w:cs="Arial" w:hint="default"/>
        <w:b/>
        <w:sz w:val="22"/>
        <w:szCs w:val="22"/>
      </w:rPr>
    </w:lvl>
    <w:lvl w:ilvl="7">
      <w:start w:val="1"/>
      <w:numFmt w:val="lowerLetter"/>
      <w:lvlText w:val="%8."/>
      <w:lvlJc w:val="left"/>
      <w:pPr>
        <w:tabs>
          <w:tab w:val="num" w:pos="2880"/>
        </w:tabs>
        <w:ind w:left="2880" w:hanging="360"/>
      </w:pPr>
      <w:rPr>
        <w:rFonts w:cs="Times New Roman" w:hint="default"/>
        <w:b/>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B4270C7"/>
    <w:multiLevelType w:val="hybridMultilevel"/>
    <w:tmpl w:val="CDFE2D48"/>
    <w:lvl w:ilvl="0" w:tplc="0F629C7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4B887261"/>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BF07766"/>
    <w:multiLevelType w:val="hybridMultilevel"/>
    <w:tmpl w:val="C9684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C46CE4"/>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8B0314C"/>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D570CB7"/>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FE361CB"/>
    <w:multiLevelType w:val="multilevel"/>
    <w:tmpl w:val="EFE4BCC4"/>
    <w:lvl w:ilvl="0">
      <w:start w:val="1"/>
      <w:numFmt w:val="upperRoman"/>
      <w:lvlText w:val="%1."/>
      <w:lvlJc w:val="left"/>
      <w:pPr>
        <w:tabs>
          <w:tab w:val="num" w:pos="1800"/>
        </w:tabs>
        <w:ind w:left="1800" w:hanging="360"/>
      </w:pPr>
      <w:rPr>
        <w:rFonts w:cs="Times New Roman" w:hint="default"/>
      </w:rPr>
    </w:lvl>
    <w:lvl w:ilvl="1">
      <w:start w:val="2"/>
      <w:numFmt w:val="upperLetter"/>
      <w:lvlText w:val="%2."/>
      <w:lvlJc w:val="left"/>
      <w:pPr>
        <w:tabs>
          <w:tab w:val="num" w:pos="2520"/>
        </w:tabs>
        <w:ind w:left="2520" w:hanging="360"/>
      </w:pPr>
      <w:rPr>
        <w:rFonts w:cs="Times New Roman" w:hint="default"/>
      </w:rPr>
    </w:lvl>
    <w:lvl w:ilvl="2">
      <w:start w:val="1"/>
      <w:numFmt w:val="decimal"/>
      <w:lvlText w:val="%3)"/>
      <w:lvlJc w:val="left"/>
      <w:pPr>
        <w:tabs>
          <w:tab w:val="num" w:pos="2880"/>
        </w:tabs>
        <w:ind w:left="28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3" w15:restartNumberingAfterBreak="0">
    <w:nsid w:val="60D33BF6"/>
    <w:multiLevelType w:val="multilevel"/>
    <w:tmpl w:val="26E8DE26"/>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4EB51E1"/>
    <w:multiLevelType w:val="multilevel"/>
    <w:tmpl w:val="6234F14A"/>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6C5374B7"/>
    <w:multiLevelType w:val="multilevel"/>
    <w:tmpl w:val="5176B088"/>
    <w:lvl w:ilvl="0">
      <w:start w:val="1"/>
      <w:numFmt w:val="upperRoman"/>
      <w:lvlText w:val="%1."/>
      <w:lvlJc w:val="left"/>
      <w:pPr>
        <w:tabs>
          <w:tab w:val="num" w:pos="1800"/>
        </w:tabs>
        <w:ind w:left="1800" w:hanging="360"/>
      </w:pPr>
      <w:rPr>
        <w:rFonts w:cs="Times New Roman" w:hint="default"/>
      </w:rPr>
    </w:lvl>
    <w:lvl w:ilvl="1">
      <w:start w:val="2"/>
      <w:numFmt w:val="upperLetter"/>
      <w:lvlText w:val="%2."/>
      <w:lvlJc w:val="left"/>
      <w:pPr>
        <w:tabs>
          <w:tab w:val="num" w:pos="2520"/>
        </w:tabs>
        <w:ind w:left="2520" w:hanging="360"/>
      </w:pPr>
      <w:rPr>
        <w:rFonts w:cs="Times New Roman" w:hint="default"/>
      </w:rPr>
    </w:lvl>
    <w:lvl w:ilvl="2">
      <w:start w:val="1"/>
      <w:numFmt w:val="decimal"/>
      <w:lvlText w:val="%3)"/>
      <w:lvlJc w:val="left"/>
      <w:pPr>
        <w:tabs>
          <w:tab w:val="num" w:pos="2880"/>
        </w:tabs>
        <w:ind w:left="28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6" w15:restartNumberingAfterBreak="0">
    <w:nsid w:val="6CF53045"/>
    <w:multiLevelType w:val="multilevel"/>
    <w:tmpl w:val="0A3A9A4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29E6FA6"/>
    <w:multiLevelType w:val="multilevel"/>
    <w:tmpl w:val="4CACC704"/>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74AB1378"/>
    <w:multiLevelType w:val="hybridMultilevel"/>
    <w:tmpl w:val="6A2C9B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6315C8"/>
    <w:multiLevelType w:val="multilevel"/>
    <w:tmpl w:val="8536F286"/>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7A043DD5"/>
    <w:multiLevelType w:val="multilevel"/>
    <w:tmpl w:val="D4D6C74A"/>
    <w:lvl w:ilvl="0">
      <w:start w:val="1"/>
      <w:numFmt w:val="upperRoman"/>
      <w:lvlText w:val="%1."/>
      <w:lvlJc w:val="left"/>
      <w:pPr>
        <w:tabs>
          <w:tab w:val="num" w:pos="360"/>
        </w:tabs>
        <w:ind w:left="360" w:hanging="360"/>
      </w:pPr>
      <w:rPr>
        <w:rFonts w:cs="Times New Roman" w:hint="default"/>
      </w:rPr>
    </w:lvl>
    <w:lvl w:ilvl="1">
      <w:start w:val="2"/>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944875585">
    <w:abstractNumId w:val="16"/>
  </w:num>
  <w:num w:numId="2" w16cid:durableId="58334394">
    <w:abstractNumId w:val="12"/>
  </w:num>
  <w:num w:numId="3" w16cid:durableId="1069618572">
    <w:abstractNumId w:val="13"/>
  </w:num>
  <w:num w:numId="4" w16cid:durableId="1682926665">
    <w:abstractNumId w:val="10"/>
  </w:num>
  <w:num w:numId="5" w16cid:durableId="1619800888">
    <w:abstractNumId w:val="27"/>
  </w:num>
  <w:num w:numId="6" w16cid:durableId="713390853">
    <w:abstractNumId w:val="7"/>
  </w:num>
  <w:num w:numId="7" w16cid:durableId="744491995">
    <w:abstractNumId w:val="24"/>
  </w:num>
  <w:num w:numId="8" w16cid:durableId="1875312747">
    <w:abstractNumId w:val="29"/>
  </w:num>
  <w:num w:numId="9" w16cid:durableId="57174138">
    <w:abstractNumId w:val="26"/>
  </w:num>
  <w:num w:numId="10" w16cid:durableId="231084033">
    <w:abstractNumId w:val="25"/>
  </w:num>
  <w:num w:numId="11" w16cid:durableId="1282149488">
    <w:abstractNumId w:val="8"/>
  </w:num>
  <w:num w:numId="12" w16cid:durableId="834565225">
    <w:abstractNumId w:val="22"/>
  </w:num>
  <w:num w:numId="13" w16cid:durableId="1425297927">
    <w:abstractNumId w:val="1"/>
  </w:num>
  <w:num w:numId="14" w16cid:durableId="1884360956">
    <w:abstractNumId w:val="20"/>
  </w:num>
  <w:num w:numId="15" w16cid:durableId="1265648274">
    <w:abstractNumId w:val="2"/>
  </w:num>
  <w:num w:numId="16" w16cid:durableId="682829504">
    <w:abstractNumId w:val="4"/>
  </w:num>
  <w:num w:numId="17" w16cid:durableId="61488237">
    <w:abstractNumId w:val="21"/>
  </w:num>
  <w:num w:numId="18" w16cid:durableId="1859654388">
    <w:abstractNumId w:val="19"/>
  </w:num>
  <w:num w:numId="19" w16cid:durableId="1315644244">
    <w:abstractNumId w:val="17"/>
  </w:num>
  <w:num w:numId="20" w16cid:durableId="2043092111">
    <w:abstractNumId w:val="30"/>
  </w:num>
  <w:num w:numId="21" w16cid:durableId="1668558503">
    <w:abstractNumId w:val="23"/>
  </w:num>
  <w:num w:numId="22" w16cid:durableId="173766764">
    <w:abstractNumId w:val="14"/>
  </w:num>
  <w:num w:numId="23" w16cid:durableId="1299073174">
    <w:abstractNumId w:val="6"/>
  </w:num>
  <w:num w:numId="24" w16cid:durableId="1980262722">
    <w:abstractNumId w:val="5"/>
  </w:num>
  <w:num w:numId="25" w16cid:durableId="542601638">
    <w:abstractNumId w:val="28"/>
  </w:num>
  <w:num w:numId="26" w16cid:durableId="1706251065">
    <w:abstractNumId w:val="9"/>
  </w:num>
  <w:num w:numId="27" w16cid:durableId="6182681">
    <w:abstractNumId w:val="11"/>
  </w:num>
  <w:num w:numId="28" w16cid:durableId="1201630373">
    <w:abstractNumId w:val="3"/>
  </w:num>
  <w:num w:numId="29" w16cid:durableId="1888760971">
    <w:abstractNumId w:val="18"/>
  </w:num>
  <w:num w:numId="30" w16cid:durableId="108402613">
    <w:abstractNumId w:val="0"/>
  </w:num>
  <w:num w:numId="31" w16cid:durableId="315115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7805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B07"/>
    <w:rsid w:val="00002060"/>
    <w:rsid w:val="00002C4A"/>
    <w:rsid w:val="00037885"/>
    <w:rsid w:val="00047A64"/>
    <w:rsid w:val="00051EEF"/>
    <w:rsid w:val="00052CC3"/>
    <w:rsid w:val="00053374"/>
    <w:rsid w:val="00066557"/>
    <w:rsid w:val="00075E13"/>
    <w:rsid w:val="00080051"/>
    <w:rsid w:val="00084E87"/>
    <w:rsid w:val="0008528C"/>
    <w:rsid w:val="00092AD1"/>
    <w:rsid w:val="000A55FF"/>
    <w:rsid w:val="000B5A87"/>
    <w:rsid w:val="000C5454"/>
    <w:rsid w:val="000C6CAC"/>
    <w:rsid w:val="000D3223"/>
    <w:rsid w:val="000D775E"/>
    <w:rsid w:val="000E5120"/>
    <w:rsid w:val="000F0786"/>
    <w:rsid w:val="000F2ED3"/>
    <w:rsid w:val="00101FE2"/>
    <w:rsid w:val="00110953"/>
    <w:rsid w:val="00113656"/>
    <w:rsid w:val="00123901"/>
    <w:rsid w:val="001245F3"/>
    <w:rsid w:val="001261E6"/>
    <w:rsid w:val="001272B5"/>
    <w:rsid w:val="00127CE7"/>
    <w:rsid w:val="001305A9"/>
    <w:rsid w:val="00137AB5"/>
    <w:rsid w:val="00145A62"/>
    <w:rsid w:val="00145E82"/>
    <w:rsid w:val="00147179"/>
    <w:rsid w:val="001515F8"/>
    <w:rsid w:val="00153F69"/>
    <w:rsid w:val="001562C6"/>
    <w:rsid w:val="00160F01"/>
    <w:rsid w:val="00161150"/>
    <w:rsid w:val="00163902"/>
    <w:rsid w:val="00181276"/>
    <w:rsid w:val="00181509"/>
    <w:rsid w:val="001875A5"/>
    <w:rsid w:val="001A0F27"/>
    <w:rsid w:val="001B329D"/>
    <w:rsid w:val="001B5B49"/>
    <w:rsid w:val="001C3479"/>
    <w:rsid w:val="001D470E"/>
    <w:rsid w:val="001E09D7"/>
    <w:rsid w:val="001E1A3F"/>
    <w:rsid w:val="001E4A04"/>
    <w:rsid w:val="001F1276"/>
    <w:rsid w:val="001F1D89"/>
    <w:rsid w:val="001F5D79"/>
    <w:rsid w:val="002068C3"/>
    <w:rsid w:val="002100D8"/>
    <w:rsid w:val="00213182"/>
    <w:rsid w:val="00214CFC"/>
    <w:rsid w:val="00220F97"/>
    <w:rsid w:val="00234C7B"/>
    <w:rsid w:val="00245A1F"/>
    <w:rsid w:val="002514F8"/>
    <w:rsid w:val="002560EE"/>
    <w:rsid w:val="002579C2"/>
    <w:rsid w:val="002765A6"/>
    <w:rsid w:val="0029169C"/>
    <w:rsid w:val="002964C4"/>
    <w:rsid w:val="00297BC3"/>
    <w:rsid w:val="00297D42"/>
    <w:rsid w:val="002A721A"/>
    <w:rsid w:val="002B50CB"/>
    <w:rsid w:val="002B5808"/>
    <w:rsid w:val="002C12CB"/>
    <w:rsid w:val="002C3F17"/>
    <w:rsid w:val="002D0E91"/>
    <w:rsid w:val="002D4D64"/>
    <w:rsid w:val="002E05B2"/>
    <w:rsid w:val="002E5F0D"/>
    <w:rsid w:val="002F65E1"/>
    <w:rsid w:val="0030563A"/>
    <w:rsid w:val="00305D3C"/>
    <w:rsid w:val="0031545C"/>
    <w:rsid w:val="00316BC0"/>
    <w:rsid w:val="00323D8F"/>
    <w:rsid w:val="0032630F"/>
    <w:rsid w:val="0032766F"/>
    <w:rsid w:val="00333A93"/>
    <w:rsid w:val="003460D5"/>
    <w:rsid w:val="0034780C"/>
    <w:rsid w:val="00351AF1"/>
    <w:rsid w:val="00351BC6"/>
    <w:rsid w:val="00352B09"/>
    <w:rsid w:val="00353856"/>
    <w:rsid w:val="0035482E"/>
    <w:rsid w:val="00362AC1"/>
    <w:rsid w:val="00377650"/>
    <w:rsid w:val="00386CD7"/>
    <w:rsid w:val="00393E9D"/>
    <w:rsid w:val="003A3598"/>
    <w:rsid w:val="003A48B1"/>
    <w:rsid w:val="003A6467"/>
    <w:rsid w:val="003B364A"/>
    <w:rsid w:val="003C32B8"/>
    <w:rsid w:val="003E1C08"/>
    <w:rsid w:val="003F594E"/>
    <w:rsid w:val="003F59F7"/>
    <w:rsid w:val="00412AB5"/>
    <w:rsid w:val="004209FA"/>
    <w:rsid w:val="00423BB1"/>
    <w:rsid w:val="00432A33"/>
    <w:rsid w:val="00433E14"/>
    <w:rsid w:val="00433E42"/>
    <w:rsid w:val="00433F8A"/>
    <w:rsid w:val="00435365"/>
    <w:rsid w:val="004356A6"/>
    <w:rsid w:val="004555A8"/>
    <w:rsid w:val="00455813"/>
    <w:rsid w:val="00456D74"/>
    <w:rsid w:val="00463A02"/>
    <w:rsid w:val="00463B22"/>
    <w:rsid w:val="00466CFA"/>
    <w:rsid w:val="0048428F"/>
    <w:rsid w:val="00493983"/>
    <w:rsid w:val="0049464B"/>
    <w:rsid w:val="00495390"/>
    <w:rsid w:val="004A30B6"/>
    <w:rsid w:val="004A57B2"/>
    <w:rsid w:val="004A7620"/>
    <w:rsid w:val="004B2BF1"/>
    <w:rsid w:val="004B70D4"/>
    <w:rsid w:val="004C459D"/>
    <w:rsid w:val="004D1AB4"/>
    <w:rsid w:val="004E3A86"/>
    <w:rsid w:val="004E3B9B"/>
    <w:rsid w:val="004F48FF"/>
    <w:rsid w:val="005108C1"/>
    <w:rsid w:val="00516929"/>
    <w:rsid w:val="00536F8E"/>
    <w:rsid w:val="00546402"/>
    <w:rsid w:val="00551E1A"/>
    <w:rsid w:val="00561731"/>
    <w:rsid w:val="005668BB"/>
    <w:rsid w:val="005730D7"/>
    <w:rsid w:val="00575E21"/>
    <w:rsid w:val="005808E5"/>
    <w:rsid w:val="005818DE"/>
    <w:rsid w:val="00584487"/>
    <w:rsid w:val="00584E85"/>
    <w:rsid w:val="00596316"/>
    <w:rsid w:val="00597DAC"/>
    <w:rsid w:val="005A002F"/>
    <w:rsid w:val="005A795C"/>
    <w:rsid w:val="005B5AB7"/>
    <w:rsid w:val="005B630E"/>
    <w:rsid w:val="005C19A2"/>
    <w:rsid w:val="005C4692"/>
    <w:rsid w:val="005D0C7B"/>
    <w:rsid w:val="005D3940"/>
    <w:rsid w:val="005E1E5D"/>
    <w:rsid w:val="005F5100"/>
    <w:rsid w:val="005F611F"/>
    <w:rsid w:val="00610D2F"/>
    <w:rsid w:val="00611359"/>
    <w:rsid w:val="0062264E"/>
    <w:rsid w:val="00625EF3"/>
    <w:rsid w:val="00632C26"/>
    <w:rsid w:val="00635D31"/>
    <w:rsid w:val="0063702B"/>
    <w:rsid w:val="00672F87"/>
    <w:rsid w:val="0067370E"/>
    <w:rsid w:val="00676AFC"/>
    <w:rsid w:val="006933E8"/>
    <w:rsid w:val="006A1604"/>
    <w:rsid w:val="006A6931"/>
    <w:rsid w:val="006A6CDA"/>
    <w:rsid w:val="006B194F"/>
    <w:rsid w:val="006B47B6"/>
    <w:rsid w:val="006D20B3"/>
    <w:rsid w:val="006D318D"/>
    <w:rsid w:val="006E06E5"/>
    <w:rsid w:val="006E288C"/>
    <w:rsid w:val="006F2AED"/>
    <w:rsid w:val="00703CDB"/>
    <w:rsid w:val="00710D93"/>
    <w:rsid w:val="007207CF"/>
    <w:rsid w:val="00723201"/>
    <w:rsid w:val="00726073"/>
    <w:rsid w:val="00732BB6"/>
    <w:rsid w:val="00741E7B"/>
    <w:rsid w:val="007472F1"/>
    <w:rsid w:val="00751BF5"/>
    <w:rsid w:val="00752AEC"/>
    <w:rsid w:val="00754015"/>
    <w:rsid w:val="007549B6"/>
    <w:rsid w:val="00756FD0"/>
    <w:rsid w:val="007570FD"/>
    <w:rsid w:val="00771806"/>
    <w:rsid w:val="007804F8"/>
    <w:rsid w:val="00792309"/>
    <w:rsid w:val="00797EF6"/>
    <w:rsid w:val="007A6B74"/>
    <w:rsid w:val="007C2024"/>
    <w:rsid w:val="007C39BB"/>
    <w:rsid w:val="007D59FA"/>
    <w:rsid w:val="007E046F"/>
    <w:rsid w:val="007F3B37"/>
    <w:rsid w:val="00801B53"/>
    <w:rsid w:val="00806473"/>
    <w:rsid w:val="00811F9C"/>
    <w:rsid w:val="00813146"/>
    <w:rsid w:val="008341C1"/>
    <w:rsid w:val="0083465E"/>
    <w:rsid w:val="0083754E"/>
    <w:rsid w:val="00844247"/>
    <w:rsid w:val="0084438E"/>
    <w:rsid w:val="00845976"/>
    <w:rsid w:val="00845C4F"/>
    <w:rsid w:val="00856E1F"/>
    <w:rsid w:val="00860F1C"/>
    <w:rsid w:val="00863E2B"/>
    <w:rsid w:val="00882EC0"/>
    <w:rsid w:val="008851BD"/>
    <w:rsid w:val="00890259"/>
    <w:rsid w:val="00890DAE"/>
    <w:rsid w:val="008B35CE"/>
    <w:rsid w:val="008C27AD"/>
    <w:rsid w:val="008C63B4"/>
    <w:rsid w:val="008E2801"/>
    <w:rsid w:val="008E5885"/>
    <w:rsid w:val="008F23D4"/>
    <w:rsid w:val="008F64ED"/>
    <w:rsid w:val="0090308E"/>
    <w:rsid w:val="00903DED"/>
    <w:rsid w:val="00910419"/>
    <w:rsid w:val="00927079"/>
    <w:rsid w:val="00930B6D"/>
    <w:rsid w:val="00942EF5"/>
    <w:rsid w:val="00945B13"/>
    <w:rsid w:val="009466B8"/>
    <w:rsid w:val="0094725B"/>
    <w:rsid w:val="00950629"/>
    <w:rsid w:val="00952DDC"/>
    <w:rsid w:val="00953DF1"/>
    <w:rsid w:val="00960628"/>
    <w:rsid w:val="00961E15"/>
    <w:rsid w:val="00980042"/>
    <w:rsid w:val="00980185"/>
    <w:rsid w:val="0098503A"/>
    <w:rsid w:val="00992590"/>
    <w:rsid w:val="00994530"/>
    <w:rsid w:val="009A483D"/>
    <w:rsid w:val="009A4FDF"/>
    <w:rsid w:val="009E38DD"/>
    <w:rsid w:val="009E3DDA"/>
    <w:rsid w:val="009F353E"/>
    <w:rsid w:val="009F359D"/>
    <w:rsid w:val="009F7B97"/>
    <w:rsid w:val="00A219F8"/>
    <w:rsid w:val="00A24C23"/>
    <w:rsid w:val="00A32D8F"/>
    <w:rsid w:val="00A33EBB"/>
    <w:rsid w:val="00A41971"/>
    <w:rsid w:val="00A52AF2"/>
    <w:rsid w:val="00A55FD0"/>
    <w:rsid w:val="00A61D2A"/>
    <w:rsid w:val="00A732A5"/>
    <w:rsid w:val="00A82F6F"/>
    <w:rsid w:val="00A86E77"/>
    <w:rsid w:val="00A91BB2"/>
    <w:rsid w:val="00A9637E"/>
    <w:rsid w:val="00AA4B45"/>
    <w:rsid w:val="00AA5803"/>
    <w:rsid w:val="00AA6206"/>
    <w:rsid w:val="00AB3B0C"/>
    <w:rsid w:val="00AB4947"/>
    <w:rsid w:val="00AC3C8F"/>
    <w:rsid w:val="00AC5415"/>
    <w:rsid w:val="00AC7CAB"/>
    <w:rsid w:val="00AE012E"/>
    <w:rsid w:val="00AE2E63"/>
    <w:rsid w:val="00AE38D4"/>
    <w:rsid w:val="00AF6213"/>
    <w:rsid w:val="00AF7C95"/>
    <w:rsid w:val="00B01A65"/>
    <w:rsid w:val="00B0402C"/>
    <w:rsid w:val="00B11CEB"/>
    <w:rsid w:val="00B20E96"/>
    <w:rsid w:val="00B22348"/>
    <w:rsid w:val="00B23278"/>
    <w:rsid w:val="00B236B7"/>
    <w:rsid w:val="00B24A48"/>
    <w:rsid w:val="00B36961"/>
    <w:rsid w:val="00B449D3"/>
    <w:rsid w:val="00B50B07"/>
    <w:rsid w:val="00B50C7E"/>
    <w:rsid w:val="00B53E80"/>
    <w:rsid w:val="00B546A8"/>
    <w:rsid w:val="00B56D19"/>
    <w:rsid w:val="00B75101"/>
    <w:rsid w:val="00B85CF8"/>
    <w:rsid w:val="00B979DB"/>
    <w:rsid w:val="00B97FCA"/>
    <w:rsid w:val="00BA1551"/>
    <w:rsid w:val="00BA3398"/>
    <w:rsid w:val="00BB149B"/>
    <w:rsid w:val="00BB344C"/>
    <w:rsid w:val="00BE2B90"/>
    <w:rsid w:val="00BE2CF4"/>
    <w:rsid w:val="00BF0993"/>
    <w:rsid w:val="00BF1C0D"/>
    <w:rsid w:val="00BF3029"/>
    <w:rsid w:val="00BF338E"/>
    <w:rsid w:val="00BF4D1C"/>
    <w:rsid w:val="00BF5164"/>
    <w:rsid w:val="00C063F5"/>
    <w:rsid w:val="00C422E7"/>
    <w:rsid w:val="00C55CCC"/>
    <w:rsid w:val="00C64234"/>
    <w:rsid w:val="00C92C3D"/>
    <w:rsid w:val="00C961DB"/>
    <w:rsid w:val="00C973AD"/>
    <w:rsid w:val="00CA63BE"/>
    <w:rsid w:val="00CA68C5"/>
    <w:rsid w:val="00CA6C6E"/>
    <w:rsid w:val="00CB57DA"/>
    <w:rsid w:val="00CC2C53"/>
    <w:rsid w:val="00CC43C6"/>
    <w:rsid w:val="00CC4D6D"/>
    <w:rsid w:val="00CC61F1"/>
    <w:rsid w:val="00CC721F"/>
    <w:rsid w:val="00CD05FD"/>
    <w:rsid w:val="00CD59B4"/>
    <w:rsid w:val="00CE1F41"/>
    <w:rsid w:val="00CE6143"/>
    <w:rsid w:val="00D02486"/>
    <w:rsid w:val="00D03656"/>
    <w:rsid w:val="00D135BC"/>
    <w:rsid w:val="00D172F0"/>
    <w:rsid w:val="00D22899"/>
    <w:rsid w:val="00D23681"/>
    <w:rsid w:val="00D32DD0"/>
    <w:rsid w:val="00D36F71"/>
    <w:rsid w:val="00D4549E"/>
    <w:rsid w:val="00D46501"/>
    <w:rsid w:val="00D4764B"/>
    <w:rsid w:val="00D64135"/>
    <w:rsid w:val="00D76118"/>
    <w:rsid w:val="00D90474"/>
    <w:rsid w:val="00DA71E6"/>
    <w:rsid w:val="00DA7B37"/>
    <w:rsid w:val="00DA7CF2"/>
    <w:rsid w:val="00DB0A0F"/>
    <w:rsid w:val="00DB0B8D"/>
    <w:rsid w:val="00DB16F5"/>
    <w:rsid w:val="00DB4CED"/>
    <w:rsid w:val="00DB6701"/>
    <w:rsid w:val="00DC0459"/>
    <w:rsid w:val="00DC4290"/>
    <w:rsid w:val="00DC6A3F"/>
    <w:rsid w:val="00DD5081"/>
    <w:rsid w:val="00DE6C8D"/>
    <w:rsid w:val="00E04C38"/>
    <w:rsid w:val="00E21E79"/>
    <w:rsid w:val="00E2585F"/>
    <w:rsid w:val="00E35694"/>
    <w:rsid w:val="00E35A8F"/>
    <w:rsid w:val="00E54579"/>
    <w:rsid w:val="00E63941"/>
    <w:rsid w:val="00E669CE"/>
    <w:rsid w:val="00E7071C"/>
    <w:rsid w:val="00E81683"/>
    <w:rsid w:val="00E84D0E"/>
    <w:rsid w:val="00E92B7F"/>
    <w:rsid w:val="00E94795"/>
    <w:rsid w:val="00E96464"/>
    <w:rsid w:val="00EA1ABB"/>
    <w:rsid w:val="00EA4E4A"/>
    <w:rsid w:val="00EB4AF6"/>
    <w:rsid w:val="00EC128C"/>
    <w:rsid w:val="00ED1FD0"/>
    <w:rsid w:val="00EE0463"/>
    <w:rsid w:val="00EE1532"/>
    <w:rsid w:val="00EE21FC"/>
    <w:rsid w:val="00EF077E"/>
    <w:rsid w:val="00F00474"/>
    <w:rsid w:val="00F02C2C"/>
    <w:rsid w:val="00F122FA"/>
    <w:rsid w:val="00F135C9"/>
    <w:rsid w:val="00F1618A"/>
    <w:rsid w:val="00F23D3A"/>
    <w:rsid w:val="00F32B14"/>
    <w:rsid w:val="00F33113"/>
    <w:rsid w:val="00F81C18"/>
    <w:rsid w:val="00F835A9"/>
    <w:rsid w:val="00F962A7"/>
    <w:rsid w:val="00FA006C"/>
    <w:rsid w:val="00FA29A9"/>
    <w:rsid w:val="00FA5A44"/>
    <w:rsid w:val="00FB27F7"/>
    <w:rsid w:val="00FC15F3"/>
    <w:rsid w:val="00FC399A"/>
    <w:rsid w:val="00FD0224"/>
    <w:rsid w:val="00FD4725"/>
    <w:rsid w:val="00FD7B90"/>
    <w:rsid w:val="00FE1125"/>
    <w:rsid w:val="00FE2053"/>
    <w:rsid w:val="00FE2F5D"/>
    <w:rsid w:val="00FE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9EAEF"/>
  <w15:docId w15:val="{490CEC2A-BB13-8040-AFEF-BC5D4D7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07"/>
    <w:rPr>
      <w:rFonts w:ascii="Times New Roman" w:eastAsia="Times New Roman" w:hAnsi="Times New Roman"/>
      <w:sz w:val="24"/>
      <w:szCs w:val="24"/>
    </w:rPr>
  </w:style>
  <w:style w:type="paragraph" w:styleId="Heading1">
    <w:name w:val="heading 1"/>
    <w:basedOn w:val="Normal"/>
    <w:next w:val="Normal"/>
    <w:link w:val="Heading1Char"/>
    <w:qFormat/>
    <w:locked/>
    <w:rsid w:val="005C19A2"/>
    <w:pPr>
      <w:numPr>
        <w:numId w:val="2"/>
      </w:numPr>
      <w:autoSpaceDE w:val="0"/>
      <w:autoSpaceDN w:val="0"/>
      <w:adjustRightInd w:val="0"/>
      <w:spacing w:before="120" w:after="120"/>
      <w:ind w:right="360"/>
      <w:contextualSpacing/>
      <w:jc w:val="both"/>
      <w:outlineLvl w:val="0"/>
    </w:pPr>
    <w:rPr>
      <w:rFonts w:ascii="Arial" w:hAnsi="Arial" w:cs="Arial"/>
      <w:b/>
      <w:bCs/>
      <w:sz w:val="22"/>
      <w:szCs w:val="22"/>
    </w:rPr>
  </w:style>
  <w:style w:type="paragraph" w:styleId="Heading2">
    <w:name w:val="heading 2"/>
    <w:basedOn w:val="Normal"/>
    <w:next w:val="Normal"/>
    <w:link w:val="Heading2Char"/>
    <w:unhideWhenUsed/>
    <w:qFormat/>
    <w:locked/>
    <w:rsid w:val="005C19A2"/>
    <w:pPr>
      <w:numPr>
        <w:ilvl w:val="1"/>
        <w:numId w:val="2"/>
      </w:numPr>
      <w:autoSpaceDE w:val="0"/>
      <w:autoSpaceDN w:val="0"/>
      <w:adjustRightInd w:val="0"/>
      <w:spacing w:before="120" w:after="120"/>
      <w:ind w:right="360"/>
      <w:contextualSpacing/>
      <w:jc w:val="both"/>
      <w:outlineLvl w:val="1"/>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3BE"/>
    <w:pPr>
      <w:tabs>
        <w:tab w:val="center" w:pos="4680"/>
        <w:tab w:val="right" w:pos="9360"/>
      </w:tabs>
    </w:pPr>
  </w:style>
  <w:style w:type="character" w:customStyle="1" w:styleId="HeaderChar">
    <w:name w:val="Header Char"/>
    <w:basedOn w:val="DefaultParagraphFont"/>
    <w:link w:val="Header"/>
    <w:uiPriority w:val="99"/>
    <w:locked/>
    <w:rsid w:val="00CA63BE"/>
    <w:rPr>
      <w:rFonts w:ascii="Times New Roman" w:hAnsi="Times New Roman" w:cs="Times New Roman"/>
      <w:sz w:val="24"/>
      <w:szCs w:val="24"/>
    </w:rPr>
  </w:style>
  <w:style w:type="paragraph" w:styleId="Footer">
    <w:name w:val="footer"/>
    <w:basedOn w:val="Normal"/>
    <w:link w:val="FooterChar"/>
    <w:uiPriority w:val="99"/>
    <w:rsid w:val="00CA63BE"/>
    <w:pPr>
      <w:tabs>
        <w:tab w:val="center" w:pos="4680"/>
        <w:tab w:val="right" w:pos="9360"/>
      </w:tabs>
    </w:pPr>
  </w:style>
  <w:style w:type="character" w:customStyle="1" w:styleId="FooterChar">
    <w:name w:val="Footer Char"/>
    <w:basedOn w:val="DefaultParagraphFont"/>
    <w:link w:val="Footer"/>
    <w:uiPriority w:val="99"/>
    <w:locked/>
    <w:rsid w:val="00CA63BE"/>
    <w:rPr>
      <w:rFonts w:ascii="Times New Roman" w:hAnsi="Times New Roman" w:cs="Times New Roman"/>
      <w:sz w:val="24"/>
      <w:szCs w:val="24"/>
    </w:rPr>
  </w:style>
  <w:style w:type="paragraph" w:customStyle="1" w:styleId="Default">
    <w:name w:val="Default"/>
    <w:uiPriority w:val="99"/>
    <w:rsid w:val="007570F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11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29D"/>
    <w:rPr>
      <w:rFonts w:ascii="Times New Roman" w:hAnsi="Times New Roman" w:cs="Times New Roman"/>
      <w:sz w:val="2"/>
    </w:rPr>
  </w:style>
  <w:style w:type="character" w:styleId="CommentReference">
    <w:name w:val="annotation reference"/>
    <w:basedOn w:val="DefaultParagraphFont"/>
    <w:uiPriority w:val="99"/>
    <w:semiHidden/>
    <w:rsid w:val="00F00474"/>
    <w:rPr>
      <w:rFonts w:cs="Times New Roman"/>
      <w:sz w:val="16"/>
      <w:szCs w:val="16"/>
    </w:rPr>
  </w:style>
  <w:style w:type="paragraph" w:styleId="CommentText">
    <w:name w:val="annotation text"/>
    <w:basedOn w:val="Normal"/>
    <w:link w:val="CommentTextChar"/>
    <w:uiPriority w:val="99"/>
    <w:semiHidden/>
    <w:rsid w:val="00F00474"/>
    <w:rPr>
      <w:sz w:val="20"/>
      <w:szCs w:val="20"/>
    </w:rPr>
  </w:style>
  <w:style w:type="character" w:customStyle="1" w:styleId="CommentTextChar">
    <w:name w:val="Comment Text Char"/>
    <w:basedOn w:val="DefaultParagraphFont"/>
    <w:link w:val="CommentText"/>
    <w:uiPriority w:val="99"/>
    <w:semiHidden/>
    <w:locked/>
    <w:rsid w:val="001B32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00474"/>
    <w:rPr>
      <w:b/>
      <w:bCs/>
    </w:rPr>
  </w:style>
  <w:style w:type="character" w:customStyle="1" w:styleId="CommentSubjectChar">
    <w:name w:val="Comment Subject Char"/>
    <w:basedOn w:val="CommentTextChar"/>
    <w:link w:val="CommentSubject"/>
    <w:uiPriority w:val="99"/>
    <w:semiHidden/>
    <w:locked/>
    <w:rsid w:val="001B329D"/>
    <w:rPr>
      <w:rFonts w:ascii="Times New Roman" w:hAnsi="Times New Roman" w:cs="Times New Roman"/>
      <w:b/>
      <w:bCs/>
      <w:sz w:val="20"/>
      <w:szCs w:val="20"/>
    </w:rPr>
  </w:style>
  <w:style w:type="paragraph" w:styleId="ListParagraph">
    <w:name w:val="List Paragraph"/>
    <w:basedOn w:val="Normal"/>
    <w:uiPriority w:val="34"/>
    <w:qFormat/>
    <w:rsid w:val="00EA4E4A"/>
    <w:pPr>
      <w:ind w:left="720"/>
    </w:pPr>
  </w:style>
  <w:style w:type="character" w:styleId="Hyperlink">
    <w:name w:val="Hyperlink"/>
    <w:uiPriority w:val="99"/>
    <w:unhideWhenUsed/>
    <w:rsid w:val="005B5AB7"/>
    <w:rPr>
      <w:color w:val="0000FF"/>
      <w:u w:val="single"/>
    </w:rPr>
  </w:style>
  <w:style w:type="character" w:customStyle="1" w:styleId="Heading1Char">
    <w:name w:val="Heading 1 Char"/>
    <w:basedOn w:val="DefaultParagraphFont"/>
    <w:link w:val="Heading1"/>
    <w:rsid w:val="005C19A2"/>
    <w:rPr>
      <w:rFonts w:ascii="Arial" w:eastAsia="Times New Roman" w:hAnsi="Arial" w:cs="Arial"/>
      <w:b/>
      <w:bCs/>
    </w:rPr>
  </w:style>
  <w:style w:type="character" w:customStyle="1" w:styleId="Heading2Char">
    <w:name w:val="Heading 2 Char"/>
    <w:basedOn w:val="DefaultParagraphFont"/>
    <w:link w:val="Heading2"/>
    <w:rsid w:val="005C19A2"/>
    <w:rPr>
      <w:rFonts w:ascii="Arial" w:eastAsia="Times New Roman" w:hAnsi="Arial" w:cs="Arial"/>
      <w:b/>
      <w:i/>
    </w:rPr>
  </w:style>
  <w:style w:type="paragraph" w:styleId="TOC1">
    <w:name w:val="toc 1"/>
    <w:basedOn w:val="Normal"/>
    <w:next w:val="Normal"/>
    <w:autoRedefine/>
    <w:uiPriority w:val="39"/>
    <w:locked/>
    <w:rsid w:val="005C19A2"/>
    <w:rPr>
      <w:rFonts w:ascii="Arial" w:hAnsi="Arial"/>
      <w:sz w:val="22"/>
    </w:rPr>
  </w:style>
  <w:style w:type="paragraph" w:styleId="TOC2">
    <w:name w:val="toc 2"/>
    <w:basedOn w:val="Normal"/>
    <w:next w:val="Normal"/>
    <w:autoRedefine/>
    <w:uiPriority w:val="39"/>
    <w:locked/>
    <w:rsid w:val="005C19A2"/>
    <w:pPr>
      <w:ind w:left="720"/>
    </w:pPr>
    <w:rPr>
      <w:rFonts w:ascii="Arial" w:hAnsi="Arial"/>
      <w:sz w:val="22"/>
    </w:rPr>
  </w:style>
  <w:style w:type="paragraph" w:styleId="Revision">
    <w:name w:val="Revision"/>
    <w:hidden/>
    <w:uiPriority w:val="99"/>
    <w:semiHidden/>
    <w:rsid w:val="00A82F6F"/>
    <w:rPr>
      <w:rFonts w:ascii="Times New Roman" w:eastAsia="Times New Roman" w:hAnsi="Times New Roman"/>
      <w:sz w:val="24"/>
      <w:szCs w:val="24"/>
    </w:rPr>
  </w:style>
  <w:style w:type="numbering" w:customStyle="1" w:styleId="CurrentList1">
    <w:name w:val="Current List1"/>
    <w:uiPriority w:val="99"/>
    <w:rsid w:val="00584E85"/>
    <w:pPr>
      <w:numPr>
        <w:numId w:val="30"/>
      </w:numPr>
    </w:pPr>
  </w:style>
  <w:style w:type="character" w:styleId="UnresolvedMention">
    <w:name w:val="Unresolved Mention"/>
    <w:basedOn w:val="DefaultParagraphFont"/>
    <w:uiPriority w:val="99"/>
    <w:semiHidden/>
    <w:unhideWhenUsed/>
    <w:rsid w:val="00516929"/>
    <w:rPr>
      <w:color w:val="605E5C"/>
      <w:shd w:val="clear" w:color="auto" w:fill="E1DFDD"/>
    </w:rPr>
  </w:style>
  <w:style w:type="character" w:styleId="FollowedHyperlink">
    <w:name w:val="FollowedHyperlink"/>
    <w:basedOn w:val="DefaultParagraphFont"/>
    <w:uiPriority w:val="99"/>
    <w:semiHidden/>
    <w:unhideWhenUsed/>
    <w:rsid w:val="006D20B3"/>
    <w:rPr>
      <w:color w:val="800080" w:themeColor="followedHyperlink"/>
      <w:u w:val="single"/>
    </w:rPr>
  </w:style>
  <w:style w:type="numbering" w:customStyle="1" w:styleId="CurrentList2">
    <w:name w:val="Current List2"/>
    <w:uiPriority w:val="99"/>
    <w:rsid w:val="000F2ED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nchbook.sog.unc.edu/criminal/jury-deadlock-updated-september-2024" TargetMode="External"/><Relationship Id="rId13" Type="http://schemas.openxmlformats.org/officeDocument/2006/relationships/hyperlink" Target="https://ncpro.sog.unc.edu/manual/242-2" TargetMode="External"/><Relationship Id="rId18" Type="http://schemas.openxmlformats.org/officeDocument/2006/relationships/hyperlink" Target="https://nccriminallaw.sog.unc.edu/unanimity-and-felony-murd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fendermanuals.sog.unc.edu/trial/34-deliberations-and-verdict" TargetMode="External"/><Relationship Id="rId17" Type="http://schemas.openxmlformats.org/officeDocument/2006/relationships/hyperlink" Target="https://benchbook.sog.unc.edu/criminal/jury-deadlock-updated-september-2024" TargetMode="External"/><Relationship Id="rId2" Type="http://schemas.openxmlformats.org/officeDocument/2006/relationships/numbering" Target="numbering.xml"/><Relationship Id="rId16" Type="http://schemas.openxmlformats.org/officeDocument/2006/relationships/hyperlink" Target="https://ncpro.sog.unc.edu/manual/24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endermanuals.sog.unc.edu/trial/24-right-jury" TargetMode="External"/><Relationship Id="rId5" Type="http://schemas.openxmlformats.org/officeDocument/2006/relationships/webSettings" Target="webSettings.xml"/><Relationship Id="rId15" Type="http://schemas.openxmlformats.org/officeDocument/2006/relationships/hyperlink" Target="https://benchbook.sog.unc.edu/criminal/jury-deadlock-updated-september-2024" TargetMode="External"/><Relationship Id="rId10" Type="http://schemas.openxmlformats.org/officeDocument/2006/relationships/hyperlink" Target="https://benchbook.sog.unc.edu/criminal/jury-misconduct-updated-september-202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nchbook.sog.unc.edu/criminal/jury-review-evidence-updated-september-2024" TargetMode="External"/><Relationship Id="rId14" Type="http://schemas.openxmlformats.org/officeDocument/2006/relationships/hyperlink" Target="https://nccriminallaw.sog.unc.edu/state-v-mosley-murder-depraved-heart-mal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E3686-6C7D-44C3-90F5-400FA00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6600</Words>
  <Characters>37624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UNC-CH School of Government</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crowellm</dc:creator>
  <cp:lastModifiedBy>Christopher Tyner</cp:lastModifiedBy>
  <cp:revision>2</cp:revision>
  <cp:lastPrinted>2015-02-13T19:15:00Z</cp:lastPrinted>
  <dcterms:created xsi:type="dcterms:W3CDTF">2025-03-10T18:24:00Z</dcterms:created>
  <dcterms:modified xsi:type="dcterms:W3CDTF">2025-03-10T18:24:00Z</dcterms:modified>
</cp:coreProperties>
</file>