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A5AE" w14:textId="77777777" w:rsidR="00DF38A0" w:rsidRPr="00E038C3" w:rsidRDefault="00DF38A0" w:rsidP="00550667">
      <w:pPr>
        <w:jc w:val="center"/>
        <w:rPr>
          <w:rFonts w:ascii="Arial" w:hAnsi="Arial" w:cs="Arial"/>
          <w:b/>
        </w:rPr>
      </w:pPr>
      <w:r w:rsidRPr="00E038C3">
        <w:rPr>
          <w:rFonts w:ascii="Arial" w:hAnsi="Arial" w:cs="Arial"/>
          <w:b/>
        </w:rPr>
        <w:t>C</w:t>
      </w:r>
      <w:r w:rsidR="003B771E" w:rsidRPr="00E038C3">
        <w:rPr>
          <w:rFonts w:ascii="Arial" w:hAnsi="Arial" w:cs="Arial"/>
          <w:b/>
        </w:rPr>
        <w:t>RIMINAL</w:t>
      </w:r>
      <w:r w:rsidRPr="00E038C3">
        <w:rPr>
          <w:rFonts w:ascii="Arial" w:hAnsi="Arial" w:cs="Arial"/>
          <w:b/>
        </w:rPr>
        <w:t xml:space="preserve"> E</w:t>
      </w:r>
      <w:r w:rsidR="003B771E" w:rsidRPr="00E038C3">
        <w:rPr>
          <w:rFonts w:ascii="Arial" w:hAnsi="Arial" w:cs="Arial"/>
          <w:b/>
        </w:rPr>
        <w:t>VIDENCE</w:t>
      </w:r>
      <w:r w:rsidRPr="00E038C3">
        <w:rPr>
          <w:rFonts w:ascii="Arial" w:hAnsi="Arial" w:cs="Arial"/>
          <w:b/>
        </w:rPr>
        <w:t>: P</w:t>
      </w:r>
      <w:r w:rsidR="003B771E" w:rsidRPr="00E038C3">
        <w:rPr>
          <w:rFonts w:ascii="Arial" w:hAnsi="Arial" w:cs="Arial"/>
          <w:b/>
        </w:rPr>
        <w:t>LEAS</w:t>
      </w:r>
      <w:r w:rsidRPr="00E038C3">
        <w:rPr>
          <w:rFonts w:ascii="Arial" w:hAnsi="Arial" w:cs="Arial"/>
          <w:b/>
        </w:rPr>
        <w:t xml:space="preserve"> </w:t>
      </w:r>
      <w:r w:rsidR="003B771E" w:rsidRPr="00E038C3">
        <w:rPr>
          <w:rFonts w:ascii="Arial" w:hAnsi="Arial" w:cs="Arial"/>
          <w:b/>
        </w:rPr>
        <w:t>AND</w:t>
      </w:r>
      <w:r w:rsidRPr="00E038C3">
        <w:rPr>
          <w:rFonts w:ascii="Arial" w:hAnsi="Arial" w:cs="Arial"/>
          <w:b/>
        </w:rPr>
        <w:t xml:space="preserve"> P</w:t>
      </w:r>
      <w:r w:rsidR="003B771E" w:rsidRPr="00E038C3">
        <w:rPr>
          <w:rFonts w:ascii="Arial" w:hAnsi="Arial" w:cs="Arial"/>
          <w:b/>
        </w:rPr>
        <w:t>LEA</w:t>
      </w:r>
      <w:r w:rsidRPr="00E038C3">
        <w:rPr>
          <w:rFonts w:ascii="Arial" w:hAnsi="Arial" w:cs="Arial"/>
          <w:b/>
        </w:rPr>
        <w:t xml:space="preserve"> D</w:t>
      </w:r>
      <w:r w:rsidR="003B771E" w:rsidRPr="00E038C3">
        <w:rPr>
          <w:rFonts w:ascii="Arial" w:hAnsi="Arial" w:cs="Arial"/>
          <w:b/>
        </w:rPr>
        <w:t>ISCUSSIONS</w:t>
      </w:r>
    </w:p>
    <w:p w14:paraId="40F8E026" w14:textId="77777777" w:rsidR="00DF38A0" w:rsidRPr="00E038C3" w:rsidRDefault="00DF38A0" w:rsidP="00CE259E">
      <w:pPr>
        <w:rPr>
          <w:b/>
        </w:rPr>
      </w:pPr>
    </w:p>
    <w:p w14:paraId="26BBE6C6" w14:textId="77777777" w:rsidR="00DF38A0" w:rsidRPr="00E038C3" w:rsidRDefault="00DF38A0" w:rsidP="00CE259E">
      <w:pPr>
        <w:rPr>
          <w:rFonts w:ascii="Arial" w:hAnsi="Arial" w:cs="Arial"/>
          <w:sz w:val="22"/>
          <w:szCs w:val="22"/>
        </w:rPr>
      </w:pPr>
      <w:r w:rsidRPr="00E038C3">
        <w:rPr>
          <w:rFonts w:ascii="Arial" w:hAnsi="Arial" w:cs="Arial"/>
          <w:sz w:val="22"/>
          <w:szCs w:val="22"/>
        </w:rPr>
        <w:t>Jessica Smith, UNC School of Government (</w:t>
      </w:r>
      <w:r w:rsidR="009F095A" w:rsidRPr="00E038C3">
        <w:rPr>
          <w:rFonts w:ascii="Arial" w:hAnsi="Arial" w:cs="Arial"/>
          <w:sz w:val="22"/>
          <w:szCs w:val="22"/>
        </w:rPr>
        <w:t>March 2015</w:t>
      </w:r>
      <w:r w:rsidRPr="00E038C3">
        <w:rPr>
          <w:rFonts w:ascii="Arial" w:hAnsi="Arial" w:cs="Arial"/>
          <w:sz w:val="22"/>
          <w:szCs w:val="22"/>
        </w:rPr>
        <w:t>)</w:t>
      </w:r>
    </w:p>
    <w:p w14:paraId="11911306" w14:textId="04297041" w:rsidR="00DF38A0" w:rsidRPr="00B72E5C" w:rsidRDefault="005939ED" w:rsidP="00CE259E">
      <w:pPr>
        <w:rPr>
          <w:rFonts w:ascii="Arial" w:hAnsi="Arial" w:cs="Arial"/>
          <w:b/>
          <w:sz w:val="22"/>
          <w:szCs w:val="22"/>
        </w:rPr>
      </w:pPr>
      <w:r>
        <w:rPr>
          <w:rFonts w:ascii="Arial" w:hAnsi="Arial" w:cs="Arial"/>
          <w:bCs/>
          <w:sz w:val="22"/>
          <w:szCs w:val="22"/>
        </w:rPr>
        <w:t>Updated by Christopher Tyner (April 2023)</w:t>
      </w:r>
    </w:p>
    <w:p w14:paraId="693ED63B" w14:textId="77777777" w:rsidR="005939ED" w:rsidRPr="00E038C3" w:rsidRDefault="005939ED" w:rsidP="00CE259E">
      <w:pPr>
        <w:rPr>
          <w:rFonts w:ascii="Arial" w:hAnsi="Arial" w:cs="Arial"/>
          <w:b/>
          <w:sz w:val="22"/>
          <w:szCs w:val="22"/>
        </w:rPr>
      </w:pPr>
    </w:p>
    <w:p w14:paraId="05937F89" w14:textId="77777777" w:rsidR="008128B4" w:rsidRPr="00E038C3" w:rsidRDefault="00C35910" w:rsidP="00CE259E">
      <w:pPr>
        <w:rPr>
          <w:rFonts w:ascii="Arial" w:hAnsi="Arial" w:cs="Arial"/>
          <w:b/>
          <w:sz w:val="22"/>
          <w:szCs w:val="22"/>
        </w:rPr>
      </w:pPr>
      <w:r w:rsidRPr="00E038C3">
        <w:rPr>
          <w:rFonts w:ascii="Arial" w:hAnsi="Arial" w:cs="Arial"/>
          <w:b/>
          <w:sz w:val="22"/>
          <w:szCs w:val="22"/>
        </w:rPr>
        <w:t>Contents</w:t>
      </w:r>
    </w:p>
    <w:p w14:paraId="7329DFC1" w14:textId="5DE3E07C" w:rsidR="00BB5D94" w:rsidRDefault="00C35910">
      <w:pPr>
        <w:pStyle w:val="TOC1"/>
        <w:tabs>
          <w:tab w:val="left" w:pos="720"/>
          <w:tab w:val="right" w:leader="dot" w:pos="9350"/>
        </w:tabs>
        <w:rPr>
          <w:rFonts w:asciiTheme="minorHAnsi" w:eastAsiaTheme="minorEastAsia" w:hAnsiTheme="minorHAnsi" w:cstheme="minorBidi"/>
          <w:noProof/>
          <w:sz w:val="24"/>
        </w:rPr>
      </w:pPr>
      <w:r w:rsidRPr="00E038C3">
        <w:rPr>
          <w:rFonts w:cs="Arial"/>
          <w:b/>
          <w:szCs w:val="22"/>
        </w:rPr>
        <w:fldChar w:fldCharType="begin"/>
      </w:r>
      <w:r w:rsidRPr="00E038C3">
        <w:rPr>
          <w:rFonts w:cs="Arial"/>
          <w:b/>
          <w:szCs w:val="22"/>
        </w:rPr>
        <w:instrText xml:space="preserve"> TOC \o "1-2" \h \z \u </w:instrText>
      </w:r>
      <w:r w:rsidRPr="00E038C3">
        <w:rPr>
          <w:rFonts w:cs="Arial"/>
          <w:b/>
          <w:szCs w:val="22"/>
        </w:rPr>
        <w:fldChar w:fldCharType="separate"/>
      </w:r>
      <w:hyperlink w:anchor="_Toc134715950" w:history="1">
        <w:r w:rsidR="00BB5D94" w:rsidRPr="00A43BA4">
          <w:rPr>
            <w:rStyle w:val="Hyperlink"/>
            <w:noProof/>
          </w:rPr>
          <w:t>I.</w:t>
        </w:r>
        <w:r w:rsidR="00BB5D94">
          <w:rPr>
            <w:rFonts w:asciiTheme="minorHAnsi" w:eastAsiaTheme="minorEastAsia" w:hAnsiTheme="minorHAnsi" w:cstheme="minorBidi"/>
            <w:noProof/>
            <w:sz w:val="24"/>
          </w:rPr>
          <w:tab/>
        </w:r>
        <w:r w:rsidR="00BB5D94" w:rsidRPr="00A43BA4">
          <w:rPr>
            <w:rStyle w:val="Hyperlink"/>
            <w:noProof/>
          </w:rPr>
          <w:t>Rule 410</w:t>
        </w:r>
        <w:r w:rsidR="00BB5D94">
          <w:rPr>
            <w:noProof/>
            <w:webHidden/>
          </w:rPr>
          <w:tab/>
        </w:r>
        <w:r w:rsidR="00BB5D94">
          <w:rPr>
            <w:noProof/>
            <w:webHidden/>
          </w:rPr>
          <w:fldChar w:fldCharType="begin"/>
        </w:r>
        <w:r w:rsidR="00BB5D94">
          <w:rPr>
            <w:noProof/>
            <w:webHidden/>
          </w:rPr>
          <w:instrText xml:space="preserve"> PAGEREF _Toc134715950 \h </w:instrText>
        </w:r>
        <w:r w:rsidR="00BB5D94">
          <w:rPr>
            <w:noProof/>
            <w:webHidden/>
          </w:rPr>
        </w:r>
        <w:r w:rsidR="00BB5D94">
          <w:rPr>
            <w:noProof/>
            <w:webHidden/>
          </w:rPr>
          <w:fldChar w:fldCharType="separate"/>
        </w:r>
        <w:r w:rsidR="00BB5D94">
          <w:rPr>
            <w:noProof/>
            <w:webHidden/>
          </w:rPr>
          <w:t>1</w:t>
        </w:r>
        <w:r w:rsidR="00BB5D94">
          <w:rPr>
            <w:noProof/>
            <w:webHidden/>
          </w:rPr>
          <w:fldChar w:fldCharType="end"/>
        </w:r>
      </w:hyperlink>
    </w:p>
    <w:p w14:paraId="2879DB29" w14:textId="48F3D47A" w:rsidR="00BB5D94" w:rsidRDefault="000F6D00">
      <w:pPr>
        <w:pStyle w:val="TOC2"/>
        <w:tabs>
          <w:tab w:val="left" w:pos="1200"/>
          <w:tab w:val="right" w:leader="dot" w:pos="9350"/>
        </w:tabs>
        <w:rPr>
          <w:rFonts w:asciiTheme="minorHAnsi" w:eastAsiaTheme="minorEastAsia" w:hAnsiTheme="minorHAnsi" w:cstheme="minorBidi"/>
          <w:noProof/>
          <w:sz w:val="24"/>
        </w:rPr>
      </w:pPr>
      <w:hyperlink w:anchor="_Toc134715951" w:history="1">
        <w:r w:rsidR="00BB5D94" w:rsidRPr="00A43BA4">
          <w:rPr>
            <w:rStyle w:val="Hyperlink"/>
            <w:noProof/>
          </w:rPr>
          <w:t>A.</w:t>
        </w:r>
        <w:r w:rsidR="00BB5D94">
          <w:rPr>
            <w:rFonts w:asciiTheme="minorHAnsi" w:eastAsiaTheme="minorEastAsia" w:hAnsiTheme="minorHAnsi" w:cstheme="minorBidi"/>
            <w:noProof/>
            <w:sz w:val="24"/>
          </w:rPr>
          <w:tab/>
        </w:r>
        <w:r w:rsidR="00BB5D94" w:rsidRPr="00A43BA4">
          <w:rPr>
            <w:rStyle w:val="Hyperlink"/>
            <w:noProof/>
          </w:rPr>
          <w:t>Guilty Pleas: Must be Withdrawn or Unconsummated</w:t>
        </w:r>
        <w:r w:rsidR="00BB5D94">
          <w:rPr>
            <w:noProof/>
            <w:webHidden/>
          </w:rPr>
          <w:tab/>
        </w:r>
        <w:r w:rsidR="00BB5D94">
          <w:rPr>
            <w:noProof/>
            <w:webHidden/>
          </w:rPr>
          <w:fldChar w:fldCharType="begin"/>
        </w:r>
        <w:r w:rsidR="00BB5D94">
          <w:rPr>
            <w:noProof/>
            <w:webHidden/>
          </w:rPr>
          <w:instrText xml:space="preserve"> PAGEREF _Toc134715951 \h </w:instrText>
        </w:r>
        <w:r w:rsidR="00BB5D94">
          <w:rPr>
            <w:noProof/>
            <w:webHidden/>
          </w:rPr>
        </w:r>
        <w:r w:rsidR="00BB5D94">
          <w:rPr>
            <w:noProof/>
            <w:webHidden/>
          </w:rPr>
          <w:fldChar w:fldCharType="separate"/>
        </w:r>
        <w:r w:rsidR="00BB5D94">
          <w:rPr>
            <w:noProof/>
            <w:webHidden/>
          </w:rPr>
          <w:t>1</w:t>
        </w:r>
        <w:r w:rsidR="00BB5D94">
          <w:rPr>
            <w:noProof/>
            <w:webHidden/>
          </w:rPr>
          <w:fldChar w:fldCharType="end"/>
        </w:r>
      </w:hyperlink>
    </w:p>
    <w:p w14:paraId="65D98B09" w14:textId="48F5C81E" w:rsidR="00BB5D94" w:rsidRDefault="000F6D00">
      <w:pPr>
        <w:pStyle w:val="TOC2"/>
        <w:tabs>
          <w:tab w:val="left" w:pos="1200"/>
          <w:tab w:val="right" w:leader="dot" w:pos="9350"/>
        </w:tabs>
        <w:rPr>
          <w:rFonts w:asciiTheme="minorHAnsi" w:eastAsiaTheme="minorEastAsia" w:hAnsiTheme="minorHAnsi" w:cstheme="minorBidi"/>
          <w:noProof/>
          <w:sz w:val="24"/>
        </w:rPr>
      </w:pPr>
      <w:hyperlink w:anchor="_Toc134715952" w:history="1">
        <w:r w:rsidR="00BB5D94" w:rsidRPr="00A43BA4">
          <w:rPr>
            <w:rStyle w:val="Hyperlink"/>
            <w:noProof/>
          </w:rPr>
          <w:t>B.</w:t>
        </w:r>
        <w:r w:rsidR="00BB5D94">
          <w:rPr>
            <w:rFonts w:asciiTheme="minorHAnsi" w:eastAsiaTheme="minorEastAsia" w:hAnsiTheme="minorHAnsi" w:cstheme="minorBidi"/>
            <w:noProof/>
            <w:sz w:val="24"/>
          </w:rPr>
          <w:tab/>
        </w:r>
        <w:r w:rsidR="00BB5D94" w:rsidRPr="00A43BA4">
          <w:rPr>
            <w:rStyle w:val="Hyperlink"/>
            <w:noProof/>
          </w:rPr>
          <w:t>No Contest Pleas</w:t>
        </w:r>
        <w:r w:rsidR="00BB5D94">
          <w:rPr>
            <w:noProof/>
            <w:webHidden/>
          </w:rPr>
          <w:tab/>
        </w:r>
        <w:r w:rsidR="00BB5D94">
          <w:rPr>
            <w:noProof/>
            <w:webHidden/>
          </w:rPr>
          <w:fldChar w:fldCharType="begin"/>
        </w:r>
        <w:r w:rsidR="00BB5D94">
          <w:rPr>
            <w:noProof/>
            <w:webHidden/>
          </w:rPr>
          <w:instrText xml:space="preserve"> PAGEREF _Toc134715952 \h </w:instrText>
        </w:r>
        <w:r w:rsidR="00BB5D94">
          <w:rPr>
            <w:noProof/>
            <w:webHidden/>
          </w:rPr>
        </w:r>
        <w:r w:rsidR="00BB5D94">
          <w:rPr>
            <w:noProof/>
            <w:webHidden/>
          </w:rPr>
          <w:fldChar w:fldCharType="separate"/>
        </w:r>
        <w:r w:rsidR="00BB5D94">
          <w:rPr>
            <w:noProof/>
            <w:webHidden/>
          </w:rPr>
          <w:t>2</w:t>
        </w:r>
        <w:r w:rsidR="00BB5D94">
          <w:rPr>
            <w:noProof/>
            <w:webHidden/>
          </w:rPr>
          <w:fldChar w:fldCharType="end"/>
        </w:r>
      </w:hyperlink>
    </w:p>
    <w:p w14:paraId="65B7BB9F" w14:textId="1F50E58C" w:rsidR="00BB5D94" w:rsidRDefault="000F6D00">
      <w:pPr>
        <w:pStyle w:val="TOC2"/>
        <w:tabs>
          <w:tab w:val="left" w:pos="1200"/>
          <w:tab w:val="right" w:leader="dot" w:pos="9350"/>
        </w:tabs>
        <w:rPr>
          <w:rFonts w:asciiTheme="minorHAnsi" w:eastAsiaTheme="minorEastAsia" w:hAnsiTheme="minorHAnsi" w:cstheme="minorBidi"/>
          <w:noProof/>
          <w:sz w:val="24"/>
        </w:rPr>
      </w:pPr>
      <w:hyperlink w:anchor="_Toc134715953" w:history="1">
        <w:r w:rsidR="00BB5D94" w:rsidRPr="00A43BA4">
          <w:rPr>
            <w:rStyle w:val="Hyperlink"/>
            <w:noProof/>
          </w:rPr>
          <w:t>C.</w:t>
        </w:r>
        <w:r w:rsidR="00BB5D94">
          <w:rPr>
            <w:rFonts w:asciiTheme="minorHAnsi" w:eastAsiaTheme="minorEastAsia" w:hAnsiTheme="minorHAnsi" w:cstheme="minorBidi"/>
            <w:noProof/>
            <w:sz w:val="24"/>
          </w:rPr>
          <w:tab/>
        </w:r>
        <w:r w:rsidR="00BB5D94" w:rsidRPr="00A43BA4">
          <w:rPr>
            <w:rStyle w:val="Hyperlink"/>
            <w:noProof/>
          </w:rPr>
          <w:t>“Any Statement.”</w:t>
        </w:r>
        <w:r w:rsidR="00BB5D94">
          <w:rPr>
            <w:noProof/>
            <w:webHidden/>
          </w:rPr>
          <w:tab/>
        </w:r>
        <w:r w:rsidR="00BB5D94">
          <w:rPr>
            <w:noProof/>
            <w:webHidden/>
          </w:rPr>
          <w:fldChar w:fldCharType="begin"/>
        </w:r>
        <w:r w:rsidR="00BB5D94">
          <w:rPr>
            <w:noProof/>
            <w:webHidden/>
          </w:rPr>
          <w:instrText xml:space="preserve"> PAGEREF _Toc134715953 \h </w:instrText>
        </w:r>
        <w:r w:rsidR="00BB5D94">
          <w:rPr>
            <w:noProof/>
            <w:webHidden/>
          </w:rPr>
        </w:r>
        <w:r w:rsidR="00BB5D94">
          <w:rPr>
            <w:noProof/>
            <w:webHidden/>
          </w:rPr>
          <w:fldChar w:fldCharType="separate"/>
        </w:r>
        <w:r w:rsidR="00BB5D94">
          <w:rPr>
            <w:noProof/>
            <w:webHidden/>
          </w:rPr>
          <w:t>2</w:t>
        </w:r>
        <w:r w:rsidR="00BB5D94">
          <w:rPr>
            <w:noProof/>
            <w:webHidden/>
          </w:rPr>
          <w:fldChar w:fldCharType="end"/>
        </w:r>
      </w:hyperlink>
    </w:p>
    <w:p w14:paraId="54A5BD6B" w14:textId="0658B49F" w:rsidR="00BB5D94" w:rsidRDefault="000F6D00">
      <w:pPr>
        <w:pStyle w:val="TOC2"/>
        <w:tabs>
          <w:tab w:val="left" w:pos="1200"/>
          <w:tab w:val="right" w:leader="dot" w:pos="9350"/>
        </w:tabs>
        <w:rPr>
          <w:rFonts w:asciiTheme="minorHAnsi" w:eastAsiaTheme="minorEastAsia" w:hAnsiTheme="minorHAnsi" w:cstheme="minorBidi"/>
          <w:noProof/>
          <w:sz w:val="24"/>
        </w:rPr>
      </w:pPr>
      <w:hyperlink w:anchor="_Toc134715954" w:history="1">
        <w:r w:rsidR="00BB5D94" w:rsidRPr="00A43BA4">
          <w:rPr>
            <w:rStyle w:val="Hyperlink"/>
            <w:noProof/>
          </w:rPr>
          <w:t>D.</w:t>
        </w:r>
        <w:r w:rsidR="00BB5D94">
          <w:rPr>
            <w:rFonts w:asciiTheme="minorHAnsi" w:eastAsiaTheme="minorEastAsia" w:hAnsiTheme="minorHAnsi" w:cstheme="minorBidi"/>
            <w:noProof/>
            <w:sz w:val="24"/>
          </w:rPr>
          <w:tab/>
        </w:r>
        <w:r w:rsidR="00BB5D94" w:rsidRPr="00A43BA4">
          <w:rPr>
            <w:rStyle w:val="Hyperlink"/>
            <w:noProof/>
          </w:rPr>
          <w:t>“The Course of Any Proceedings.”</w:t>
        </w:r>
        <w:r w:rsidR="00BB5D94">
          <w:rPr>
            <w:noProof/>
            <w:webHidden/>
          </w:rPr>
          <w:tab/>
        </w:r>
        <w:r w:rsidR="00BB5D94">
          <w:rPr>
            <w:noProof/>
            <w:webHidden/>
          </w:rPr>
          <w:fldChar w:fldCharType="begin"/>
        </w:r>
        <w:r w:rsidR="00BB5D94">
          <w:rPr>
            <w:noProof/>
            <w:webHidden/>
          </w:rPr>
          <w:instrText xml:space="preserve"> PAGEREF _Toc134715954 \h </w:instrText>
        </w:r>
        <w:r w:rsidR="00BB5D94">
          <w:rPr>
            <w:noProof/>
            <w:webHidden/>
          </w:rPr>
        </w:r>
        <w:r w:rsidR="00BB5D94">
          <w:rPr>
            <w:noProof/>
            <w:webHidden/>
          </w:rPr>
          <w:fldChar w:fldCharType="separate"/>
        </w:r>
        <w:r w:rsidR="00BB5D94">
          <w:rPr>
            <w:noProof/>
            <w:webHidden/>
          </w:rPr>
          <w:t>2</w:t>
        </w:r>
        <w:r w:rsidR="00BB5D94">
          <w:rPr>
            <w:noProof/>
            <w:webHidden/>
          </w:rPr>
          <w:fldChar w:fldCharType="end"/>
        </w:r>
      </w:hyperlink>
    </w:p>
    <w:p w14:paraId="756098F8" w14:textId="4FA816B2" w:rsidR="00BB5D94" w:rsidRDefault="000F6D00">
      <w:pPr>
        <w:pStyle w:val="TOC2"/>
        <w:tabs>
          <w:tab w:val="left" w:pos="1200"/>
          <w:tab w:val="right" w:leader="dot" w:pos="9350"/>
        </w:tabs>
        <w:rPr>
          <w:rFonts w:asciiTheme="minorHAnsi" w:eastAsiaTheme="minorEastAsia" w:hAnsiTheme="minorHAnsi" w:cstheme="minorBidi"/>
          <w:noProof/>
          <w:sz w:val="24"/>
        </w:rPr>
      </w:pPr>
      <w:hyperlink w:anchor="_Toc134715955" w:history="1">
        <w:r w:rsidR="00BB5D94" w:rsidRPr="00A43BA4">
          <w:rPr>
            <w:rStyle w:val="Hyperlink"/>
            <w:noProof/>
          </w:rPr>
          <w:t>E.</w:t>
        </w:r>
        <w:r w:rsidR="00BB5D94">
          <w:rPr>
            <w:rFonts w:asciiTheme="minorHAnsi" w:eastAsiaTheme="minorEastAsia" w:hAnsiTheme="minorHAnsi" w:cstheme="minorBidi"/>
            <w:noProof/>
            <w:sz w:val="24"/>
          </w:rPr>
          <w:tab/>
        </w:r>
        <w:r w:rsidR="00BB5D94" w:rsidRPr="00A43BA4">
          <w:rPr>
            <w:rStyle w:val="Hyperlink"/>
            <w:noProof/>
          </w:rPr>
          <w:t>“Plea Discussions with an Attorney for the Prosecuting Authority.”</w:t>
        </w:r>
        <w:r w:rsidR="00BB5D94">
          <w:rPr>
            <w:noProof/>
            <w:webHidden/>
          </w:rPr>
          <w:tab/>
        </w:r>
        <w:r w:rsidR="00BB5D94">
          <w:rPr>
            <w:noProof/>
            <w:webHidden/>
          </w:rPr>
          <w:fldChar w:fldCharType="begin"/>
        </w:r>
        <w:r w:rsidR="00BB5D94">
          <w:rPr>
            <w:noProof/>
            <w:webHidden/>
          </w:rPr>
          <w:instrText xml:space="preserve"> PAGEREF _Toc134715955 \h </w:instrText>
        </w:r>
        <w:r w:rsidR="00BB5D94">
          <w:rPr>
            <w:noProof/>
            <w:webHidden/>
          </w:rPr>
        </w:r>
        <w:r w:rsidR="00BB5D94">
          <w:rPr>
            <w:noProof/>
            <w:webHidden/>
          </w:rPr>
          <w:fldChar w:fldCharType="separate"/>
        </w:r>
        <w:r w:rsidR="00BB5D94">
          <w:rPr>
            <w:noProof/>
            <w:webHidden/>
          </w:rPr>
          <w:t>2</w:t>
        </w:r>
        <w:r w:rsidR="00BB5D94">
          <w:rPr>
            <w:noProof/>
            <w:webHidden/>
          </w:rPr>
          <w:fldChar w:fldCharType="end"/>
        </w:r>
      </w:hyperlink>
    </w:p>
    <w:p w14:paraId="15D95FE7" w14:textId="0195F3E1" w:rsidR="00BB5D94" w:rsidRDefault="000F6D00">
      <w:pPr>
        <w:pStyle w:val="TOC2"/>
        <w:tabs>
          <w:tab w:val="left" w:pos="1200"/>
          <w:tab w:val="right" w:leader="dot" w:pos="9350"/>
        </w:tabs>
        <w:rPr>
          <w:rFonts w:asciiTheme="minorHAnsi" w:eastAsiaTheme="minorEastAsia" w:hAnsiTheme="minorHAnsi" w:cstheme="minorBidi"/>
          <w:noProof/>
          <w:sz w:val="24"/>
        </w:rPr>
      </w:pPr>
      <w:hyperlink w:anchor="_Toc134715956" w:history="1">
        <w:r w:rsidR="00BB5D94" w:rsidRPr="00A43BA4">
          <w:rPr>
            <w:rStyle w:val="Hyperlink"/>
            <w:noProof/>
          </w:rPr>
          <w:t>F.</w:t>
        </w:r>
        <w:r w:rsidR="00BB5D94">
          <w:rPr>
            <w:rFonts w:asciiTheme="minorHAnsi" w:eastAsiaTheme="minorEastAsia" w:hAnsiTheme="minorHAnsi" w:cstheme="minorBidi"/>
            <w:noProof/>
            <w:sz w:val="24"/>
          </w:rPr>
          <w:tab/>
        </w:r>
        <w:r w:rsidR="00BB5D94" w:rsidRPr="00A43BA4">
          <w:rPr>
            <w:rStyle w:val="Hyperlink"/>
            <w:noProof/>
          </w:rPr>
          <w:t>“For or Against” the Defendant</w:t>
        </w:r>
        <w:r w:rsidR="00BB5D94">
          <w:rPr>
            <w:noProof/>
            <w:webHidden/>
          </w:rPr>
          <w:tab/>
        </w:r>
        <w:r w:rsidR="00BB5D94">
          <w:rPr>
            <w:noProof/>
            <w:webHidden/>
          </w:rPr>
          <w:fldChar w:fldCharType="begin"/>
        </w:r>
        <w:r w:rsidR="00BB5D94">
          <w:rPr>
            <w:noProof/>
            <w:webHidden/>
          </w:rPr>
          <w:instrText xml:space="preserve"> PAGEREF _Toc134715956 \h </w:instrText>
        </w:r>
        <w:r w:rsidR="00BB5D94">
          <w:rPr>
            <w:noProof/>
            <w:webHidden/>
          </w:rPr>
        </w:r>
        <w:r w:rsidR="00BB5D94">
          <w:rPr>
            <w:noProof/>
            <w:webHidden/>
          </w:rPr>
          <w:fldChar w:fldCharType="separate"/>
        </w:r>
        <w:r w:rsidR="00BB5D94">
          <w:rPr>
            <w:noProof/>
            <w:webHidden/>
          </w:rPr>
          <w:t>3</w:t>
        </w:r>
        <w:r w:rsidR="00BB5D94">
          <w:rPr>
            <w:noProof/>
            <w:webHidden/>
          </w:rPr>
          <w:fldChar w:fldCharType="end"/>
        </w:r>
      </w:hyperlink>
    </w:p>
    <w:p w14:paraId="4F40D37E" w14:textId="3D74CE17" w:rsidR="00BB5D94" w:rsidRDefault="000F6D00">
      <w:pPr>
        <w:pStyle w:val="TOC2"/>
        <w:tabs>
          <w:tab w:val="left" w:pos="1200"/>
          <w:tab w:val="right" w:leader="dot" w:pos="9350"/>
        </w:tabs>
        <w:rPr>
          <w:rFonts w:asciiTheme="minorHAnsi" w:eastAsiaTheme="minorEastAsia" w:hAnsiTheme="minorHAnsi" w:cstheme="minorBidi"/>
          <w:noProof/>
          <w:sz w:val="24"/>
        </w:rPr>
      </w:pPr>
      <w:hyperlink w:anchor="_Toc134715957" w:history="1">
        <w:r w:rsidR="00BB5D94" w:rsidRPr="00A43BA4">
          <w:rPr>
            <w:rStyle w:val="Hyperlink"/>
            <w:noProof/>
          </w:rPr>
          <w:t>G.</w:t>
        </w:r>
        <w:r w:rsidR="00BB5D94">
          <w:rPr>
            <w:rFonts w:asciiTheme="minorHAnsi" w:eastAsiaTheme="minorEastAsia" w:hAnsiTheme="minorHAnsi" w:cstheme="minorBidi"/>
            <w:noProof/>
            <w:sz w:val="24"/>
          </w:rPr>
          <w:tab/>
        </w:r>
        <w:r w:rsidR="00BB5D94" w:rsidRPr="00A43BA4">
          <w:rPr>
            <w:rStyle w:val="Hyperlink"/>
            <w:noProof/>
          </w:rPr>
          <w:t>Fairness Exception</w:t>
        </w:r>
        <w:r w:rsidR="00BB5D94">
          <w:rPr>
            <w:noProof/>
            <w:webHidden/>
          </w:rPr>
          <w:tab/>
        </w:r>
        <w:r w:rsidR="00BB5D94">
          <w:rPr>
            <w:noProof/>
            <w:webHidden/>
          </w:rPr>
          <w:fldChar w:fldCharType="begin"/>
        </w:r>
        <w:r w:rsidR="00BB5D94">
          <w:rPr>
            <w:noProof/>
            <w:webHidden/>
          </w:rPr>
          <w:instrText xml:space="preserve"> PAGEREF _Toc134715957 \h </w:instrText>
        </w:r>
        <w:r w:rsidR="00BB5D94">
          <w:rPr>
            <w:noProof/>
            <w:webHidden/>
          </w:rPr>
        </w:r>
        <w:r w:rsidR="00BB5D94">
          <w:rPr>
            <w:noProof/>
            <w:webHidden/>
          </w:rPr>
          <w:fldChar w:fldCharType="separate"/>
        </w:r>
        <w:r w:rsidR="00BB5D94">
          <w:rPr>
            <w:noProof/>
            <w:webHidden/>
          </w:rPr>
          <w:t>3</w:t>
        </w:r>
        <w:r w:rsidR="00BB5D94">
          <w:rPr>
            <w:noProof/>
            <w:webHidden/>
          </w:rPr>
          <w:fldChar w:fldCharType="end"/>
        </w:r>
      </w:hyperlink>
    </w:p>
    <w:p w14:paraId="04FE79EB" w14:textId="4F6A0B8B" w:rsidR="00BB5D94" w:rsidRDefault="000F6D00">
      <w:pPr>
        <w:pStyle w:val="TOC1"/>
        <w:tabs>
          <w:tab w:val="left" w:pos="720"/>
          <w:tab w:val="right" w:leader="dot" w:pos="9350"/>
        </w:tabs>
        <w:rPr>
          <w:rFonts w:asciiTheme="minorHAnsi" w:eastAsiaTheme="minorEastAsia" w:hAnsiTheme="minorHAnsi" w:cstheme="minorBidi"/>
          <w:noProof/>
          <w:sz w:val="24"/>
        </w:rPr>
      </w:pPr>
      <w:hyperlink w:anchor="_Toc134715958" w:history="1">
        <w:r w:rsidR="00BB5D94" w:rsidRPr="00A43BA4">
          <w:rPr>
            <w:rStyle w:val="Hyperlink"/>
            <w:noProof/>
          </w:rPr>
          <w:t>II.</w:t>
        </w:r>
        <w:r w:rsidR="00BB5D94">
          <w:rPr>
            <w:rFonts w:asciiTheme="minorHAnsi" w:eastAsiaTheme="minorEastAsia" w:hAnsiTheme="minorHAnsi" w:cstheme="minorBidi"/>
            <w:noProof/>
            <w:sz w:val="24"/>
          </w:rPr>
          <w:tab/>
        </w:r>
        <w:r w:rsidR="00BB5D94" w:rsidRPr="00A43BA4">
          <w:rPr>
            <w:rStyle w:val="Hyperlink"/>
            <w:noProof/>
          </w:rPr>
          <w:t>G.S. 15A-1025</w:t>
        </w:r>
        <w:r w:rsidR="00BB5D94">
          <w:rPr>
            <w:noProof/>
            <w:webHidden/>
          </w:rPr>
          <w:tab/>
        </w:r>
        <w:r w:rsidR="00BB5D94">
          <w:rPr>
            <w:noProof/>
            <w:webHidden/>
          </w:rPr>
          <w:fldChar w:fldCharType="begin"/>
        </w:r>
        <w:r w:rsidR="00BB5D94">
          <w:rPr>
            <w:noProof/>
            <w:webHidden/>
          </w:rPr>
          <w:instrText xml:space="preserve"> PAGEREF _Toc134715958 \h </w:instrText>
        </w:r>
        <w:r w:rsidR="00BB5D94">
          <w:rPr>
            <w:noProof/>
            <w:webHidden/>
          </w:rPr>
        </w:r>
        <w:r w:rsidR="00BB5D94">
          <w:rPr>
            <w:noProof/>
            <w:webHidden/>
          </w:rPr>
          <w:fldChar w:fldCharType="separate"/>
        </w:r>
        <w:r w:rsidR="00BB5D94">
          <w:rPr>
            <w:noProof/>
            <w:webHidden/>
          </w:rPr>
          <w:t>3</w:t>
        </w:r>
        <w:r w:rsidR="00BB5D94">
          <w:rPr>
            <w:noProof/>
            <w:webHidden/>
          </w:rPr>
          <w:fldChar w:fldCharType="end"/>
        </w:r>
      </w:hyperlink>
    </w:p>
    <w:p w14:paraId="3197EA7D" w14:textId="39B70776" w:rsidR="00BB5D94" w:rsidRDefault="000F6D00">
      <w:pPr>
        <w:pStyle w:val="TOC2"/>
        <w:tabs>
          <w:tab w:val="left" w:pos="1200"/>
          <w:tab w:val="right" w:leader="dot" w:pos="9350"/>
        </w:tabs>
        <w:rPr>
          <w:rFonts w:asciiTheme="minorHAnsi" w:eastAsiaTheme="minorEastAsia" w:hAnsiTheme="minorHAnsi" w:cstheme="minorBidi"/>
          <w:noProof/>
          <w:sz w:val="24"/>
        </w:rPr>
      </w:pPr>
      <w:hyperlink w:anchor="_Toc134715959" w:history="1">
        <w:r w:rsidR="00BB5D94" w:rsidRPr="00A43BA4">
          <w:rPr>
            <w:rStyle w:val="Hyperlink"/>
            <w:noProof/>
          </w:rPr>
          <w:t>A.</w:t>
        </w:r>
        <w:r w:rsidR="00BB5D94">
          <w:rPr>
            <w:rFonts w:asciiTheme="minorHAnsi" w:eastAsiaTheme="minorEastAsia" w:hAnsiTheme="minorHAnsi" w:cstheme="minorBidi"/>
            <w:noProof/>
            <w:sz w:val="24"/>
          </w:rPr>
          <w:tab/>
        </w:r>
        <w:r w:rsidR="00BB5D94" w:rsidRPr="00A43BA4">
          <w:rPr>
            <w:rStyle w:val="Hyperlink"/>
            <w:noProof/>
          </w:rPr>
          <w:t>“Fact” of Plea Discussions or Arrangement</w:t>
        </w:r>
        <w:r w:rsidR="00BB5D94">
          <w:rPr>
            <w:noProof/>
            <w:webHidden/>
          </w:rPr>
          <w:tab/>
        </w:r>
        <w:r w:rsidR="00BB5D94">
          <w:rPr>
            <w:noProof/>
            <w:webHidden/>
          </w:rPr>
          <w:fldChar w:fldCharType="begin"/>
        </w:r>
        <w:r w:rsidR="00BB5D94">
          <w:rPr>
            <w:noProof/>
            <w:webHidden/>
          </w:rPr>
          <w:instrText xml:space="preserve"> PAGEREF _Toc134715959 \h </w:instrText>
        </w:r>
        <w:r w:rsidR="00BB5D94">
          <w:rPr>
            <w:noProof/>
            <w:webHidden/>
          </w:rPr>
        </w:r>
        <w:r w:rsidR="00BB5D94">
          <w:rPr>
            <w:noProof/>
            <w:webHidden/>
          </w:rPr>
          <w:fldChar w:fldCharType="separate"/>
        </w:r>
        <w:r w:rsidR="00BB5D94">
          <w:rPr>
            <w:noProof/>
            <w:webHidden/>
          </w:rPr>
          <w:t>3</w:t>
        </w:r>
        <w:r w:rsidR="00BB5D94">
          <w:rPr>
            <w:noProof/>
            <w:webHidden/>
          </w:rPr>
          <w:fldChar w:fldCharType="end"/>
        </w:r>
      </w:hyperlink>
    </w:p>
    <w:p w14:paraId="2C0B8724" w14:textId="5BB1FE41" w:rsidR="00BB5D94" w:rsidRDefault="000F6D00">
      <w:pPr>
        <w:pStyle w:val="TOC2"/>
        <w:tabs>
          <w:tab w:val="left" w:pos="1200"/>
          <w:tab w:val="right" w:leader="dot" w:pos="9350"/>
        </w:tabs>
        <w:rPr>
          <w:rFonts w:asciiTheme="minorHAnsi" w:eastAsiaTheme="minorEastAsia" w:hAnsiTheme="minorHAnsi" w:cstheme="minorBidi"/>
          <w:noProof/>
          <w:sz w:val="24"/>
        </w:rPr>
      </w:pPr>
      <w:hyperlink w:anchor="_Toc134715960" w:history="1">
        <w:r w:rsidR="00BB5D94" w:rsidRPr="00A43BA4">
          <w:rPr>
            <w:rStyle w:val="Hyperlink"/>
            <w:noProof/>
          </w:rPr>
          <w:t>B.</w:t>
        </w:r>
        <w:r w:rsidR="00BB5D94">
          <w:rPr>
            <w:rFonts w:asciiTheme="minorHAnsi" w:eastAsiaTheme="minorEastAsia" w:hAnsiTheme="minorHAnsi" w:cstheme="minorBidi"/>
            <w:noProof/>
            <w:sz w:val="24"/>
          </w:rPr>
          <w:tab/>
        </w:r>
        <w:r w:rsidR="00BB5D94" w:rsidRPr="00A43BA4">
          <w:rPr>
            <w:rStyle w:val="Hyperlink"/>
            <w:noProof/>
          </w:rPr>
          <w:t>Withdrawal or Inability to Reach Agreement</w:t>
        </w:r>
        <w:r w:rsidR="00BB5D94">
          <w:rPr>
            <w:noProof/>
            <w:webHidden/>
          </w:rPr>
          <w:tab/>
        </w:r>
        <w:r w:rsidR="00BB5D94">
          <w:rPr>
            <w:noProof/>
            <w:webHidden/>
          </w:rPr>
          <w:fldChar w:fldCharType="begin"/>
        </w:r>
        <w:r w:rsidR="00BB5D94">
          <w:rPr>
            <w:noProof/>
            <w:webHidden/>
          </w:rPr>
          <w:instrText xml:space="preserve"> PAGEREF _Toc134715960 \h </w:instrText>
        </w:r>
        <w:r w:rsidR="00BB5D94">
          <w:rPr>
            <w:noProof/>
            <w:webHidden/>
          </w:rPr>
        </w:r>
        <w:r w:rsidR="00BB5D94">
          <w:rPr>
            <w:noProof/>
            <w:webHidden/>
          </w:rPr>
          <w:fldChar w:fldCharType="separate"/>
        </w:r>
        <w:r w:rsidR="00BB5D94">
          <w:rPr>
            <w:noProof/>
            <w:webHidden/>
          </w:rPr>
          <w:t>4</w:t>
        </w:r>
        <w:r w:rsidR="00BB5D94">
          <w:rPr>
            <w:noProof/>
            <w:webHidden/>
          </w:rPr>
          <w:fldChar w:fldCharType="end"/>
        </w:r>
      </w:hyperlink>
    </w:p>
    <w:p w14:paraId="514C3FBA" w14:textId="5297A83B" w:rsidR="00BB5D94" w:rsidRDefault="000F6D00">
      <w:pPr>
        <w:pStyle w:val="TOC2"/>
        <w:tabs>
          <w:tab w:val="left" w:pos="1200"/>
          <w:tab w:val="right" w:leader="dot" w:pos="9350"/>
        </w:tabs>
        <w:rPr>
          <w:rFonts w:asciiTheme="minorHAnsi" w:eastAsiaTheme="minorEastAsia" w:hAnsiTheme="minorHAnsi" w:cstheme="minorBidi"/>
          <w:noProof/>
          <w:sz w:val="24"/>
        </w:rPr>
      </w:pPr>
      <w:hyperlink w:anchor="_Toc134715961" w:history="1">
        <w:r w:rsidR="00BB5D94" w:rsidRPr="00A43BA4">
          <w:rPr>
            <w:rStyle w:val="Hyperlink"/>
            <w:noProof/>
          </w:rPr>
          <w:t>C.</w:t>
        </w:r>
        <w:r w:rsidR="00BB5D94">
          <w:rPr>
            <w:rFonts w:asciiTheme="minorHAnsi" w:eastAsiaTheme="minorEastAsia" w:hAnsiTheme="minorHAnsi" w:cstheme="minorBidi"/>
            <w:noProof/>
            <w:sz w:val="24"/>
          </w:rPr>
          <w:tab/>
        </w:r>
        <w:r w:rsidR="00BB5D94" w:rsidRPr="00A43BA4">
          <w:rPr>
            <w:rStyle w:val="Hyperlink"/>
            <w:noProof/>
          </w:rPr>
          <w:t>No Contest Pleas</w:t>
        </w:r>
        <w:r w:rsidR="00BB5D94">
          <w:rPr>
            <w:noProof/>
            <w:webHidden/>
          </w:rPr>
          <w:tab/>
        </w:r>
        <w:r w:rsidR="00BB5D94">
          <w:rPr>
            <w:noProof/>
            <w:webHidden/>
          </w:rPr>
          <w:fldChar w:fldCharType="begin"/>
        </w:r>
        <w:r w:rsidR="00BB5D94">
          <w:rPr>
            <w:noProof/>
            <w:webHidden/>
          </w:rPr>
          <w:instrText xml:space="preserve"> PAGEREF _Toc134715961 \h </w:instrText>
        </w:r>
        <w:r w:rsidR="00BB5D94">
          <w:rPr>
            <w:noProof/>
            <w:webHidden/>
          </w:rPr>
        </w:r>
        <w:r w:rsidR="00BB5D94">
          <w:rPr>
            <w:noProof/>
            <w:webHidden/>
          </w:rPr>
          <w:fldChar w:fldCharType="separate"/>
        </w:r>
        <w:r w:rsidR="00BB5D94">
          <w:rPr>
            <w:noProof/>
            <w:webHidden/>
          </w:rPr>
          <w:t>4</w:t>
        </w:r>
        <w:r w:rsidR="00BB5D94">
          <w:rPr>
            <w:noProof/>
            <w:webHidden/>
          </w:rPr>
          <w:fldChar w:fldCharType="end"/>
        </w:r>
      </w:hyperlink>
    </w:p>
    <w:p w14:paraId="75359FA1" w14:textId="7A1D5233" w:rsidR="00BB5D94" w:rsidRDefault="000F6D00">
      <w:pPr>
        <w:pStyle w:val="TOC2"/>
        <w:tabs>
          <w:tab w:val="left" w:pos="1200"/>
          <w:tab w:val="right" w:leader="dot" w:pos="9350"/>
        </w:tabs>
        <w:rPr>
          <w:rFonts w:asciiTheme="minorHAnsi" w:eastAsiaTheme="minorEastAsia" w:hAnsiTheme="minorHAnsi" w:cstheme="minorBidi"/>
          <w:noProof/>
          <w:sz w:val="24"/>
        </w:rPr>
      </w:pPr>
      <w:hyperlink w:anchor="_Toc134715962" w:history="1">
        <w:r w:rsidR="00BB5D94" w:rsidRPr="00A43BA4">
          <w:rPr>
            <w:rStyle w:val="Hyperlink"/>
            <w:noProof/>
          </w:rPr>
          <w:t>D.</w:t>
        </w:r>
        <w:r w:rsidR="00BB5D94">
          <w:rPr>
            <w:rFonts w:asciiTheme="minorHAnsi" w:eastAsiaTheme="minorEastAsia" w:hAnsiTheme="minorHAnsi" w:cstheme="minorBidi"/>
            <w:noProof/>
            <w:sz w:val="24"/>
          </w:rPr>
          <w:tab/>
        </w:r>
        <w:r w:rsidR="00BB5D94" w:rsidRPr="00A43BA4">
          <w:rPr>
            <w:rStyle w:val="Hyperlink"/>
            <w:noProof/>
          </w:rPr>
          <w:t>“Against or In Favor of the Defendant.”</w:t>
        </w:r>
        <w:r w:rsidR="00BB5D94">
          <w:rPr>
            <w:noProof/>
            <w:webHidden/>
          </w:rPr>
          <w:tab/>
        </w:r>
        <w:r w:rsidR="00BB5D94">
          <w:rPr>
            <w:noProof/>
            <w:webHidden/>
          </w:rPr>
          <w:fldChar w:fldCharType="begin"/>
        </w:r>
        <w:r w:rsidR="00BB5D94">
          <w:rPr>
            <w:noProof/>
            <w:webHidden/>
          </w:rPr>
          <w:instrText xml:space="preserve"> PAGEREF _Toc134715962 \h </w:instrText>
        </w:r>
        <w:r w:rsidR="00BB5D94">
          <w:rPr>
            <w:noProof/>
            <w:webHidden/>
          </w:rPr>
        </w:r>
        <w:r w:rsidR="00BB5D94">
          <w:rPr>
            <w:noProof/>
            <w:webHidden/>
          </w:rPr>
          <w:fldChar w:fldCharType="separate"/>
        </w:r>
        <w:r w:rsidR="00BB5D94">
          <w:rPr>
            <w:noProof/>
            <w:webHidden/>
          </w:rPr>
          <w:t>4</w:t>
        </w:r>
        <w:r w:rsidR="00BB5D94">
          <w:rPr>
            <w:noProof/>
            <w:webHidden/>
          </w:rPr>
          <w:fldChar w:fldCharType="end"/>
        </w:r>
      </w:hyperlink>
    </w:p>
    <w:p w14:paraId="2539D442" w14:textId="3E36DC50" w:rsidR="00BB5D94" w:rsidRDefault="000F6D00">
      <w:pPr>
        <w:pStyle w:val="TOC2"/>
        <w:tabs>
          <w:tab w:val="left" w:pos="1200"/>
          <w:tab w:val="right" w:leader="dot" w:pos="9350"/>
        </w:tabs>
        <w:rPr>
          <w:rFonts w:asciiTheme="minorHAnsi" w:eastAsiaTheme="minorEastAsia" w:hAnsiTheme="minorHAnsi" w:cstheme="minorBidi"/>
          <w:noProof/>
          <w:sz w:val="24"/>
        </w:rPr>
      </w:pPr>
      <w:hyperlink w:anchor="_Toc134715963" w:history="1">
        <w:r w:rsidR="00BB5D94" w:rsidRPr="00A43BA4">
          <w:rPr>
            <w:rStyle w:val="Hyperlink"/>
            <w:noProof/>
          </w:rPr>
          <w:t>E.</w:t>
        </w:r>
        <w:r w:rsidR="00BB5D94">
          <w:rPr>
            <w:rFonts w:asciiTheme="minorHAnsi" w:eastAsiaTheme="minorEastAsia" w:hAnsiTheme="minorHAnsi" w:cstheme="minorBidi"/>
            <w:noProof/>
            <w:sz w:val="24"/>
          </w:rPr>
          <w:tab/>
        </w:r>
        <w:r w:rsidR="00BB5D94" w:rsidRPr="00A43BA4">
          <w:rPr>
            <w:rStyle w:val="Hyperlink"/>
            <w:noProof/>
          </w:rPr>
          <w:t>Defendant, Counsel, or Prosecutor</w:t>
        </w:r>
        <w:r w:rsidR="00BB5D94">
          <w:rPr>
            <w:noProof/>
            <w:webHidden/>
          </w:rPr>
          <w:tab/>
        </w:r>
        <w:r w:rsidR="00BB5D94">
          <w:rPr>
            <w:noProof/>
            <w:webHidden/>
          </w:rPr>
          <w:fldChar w:fldCharType="begin"/>
        </w:r>
        <w:r w:rsidR="00BB5D94">
          <w:rPr>
            <w:noProof/>
            <w:webHidden/>
          </w:rPr>
          <w:instrText xml:space="preserve"> PAGEREF _Toc134715963 \h </w:instrText>
        </w:r>
        <w:r w:rsidR="00BB5D94">
          <w:rPr>
            <w:noProof/>
            <w:webHidden/>
          </w:rPr>
        </w:r>
        <w:r w:rsidR="00BB5D94">
          <w:rPr>
            <w:noProof/>
            <w:webHidden/>
          </w:rPr>
          <w:fldChar w:fldCharType="separate"/>
        </w:r>
        <w:r w:rsidR="00BB5D94">
          <w:rPr>
            <w:noProof/>
            <w:webHidden/>
          </w:rPr>
          <w:t>4</w:t>
        </w:r>
        <w:r w:rsidR="00BB5D94">
          <w:rPr>
            <w:noProof/>
            <w:webHidden/>
          </w:rPr>
          <w:fldChar w:fldCharType="end"/>
        </w:r>
      </w:hyperlink>
    </w:p>
    <w:p w14:paraId="3690A9B1" w14:textId="312400F8" w:rsidR="00BB5D94" w:rsidRDefault="000F6D00">
      <w:pPr>
        <w:pStyle w:val="TOC2"/>
        <w:tabs>
          <w:tab w:val="left" w:pos="1200"/>
          <w:tab w:val="right" w:leader="dot" w:pos="9350"/>
        </w:tabs>
        <w:rPr>
          <w:rFonts w:asciiTheme="minorHAnsi" w:eastAsiaTheme="minorEastAsia" w:hAnsiTheme="minorHAnsi" w:cstheme="minorBidi"/>
          <w:noProof/>
          <w:sz w:val="24"/>
        </w:rPr>
      </w:pPr>
      <w:hyperlink w:anchor="_Toc134715964" w:history="1">
        <w:r w:rsidR="00BB5D94" w:rsidRPr="00A43BA4">
          <w:rPr>
            <w:rStyle w:val="Hyperlink"/>
            <w:noProof/>
          </w:rPr>
          <w:t>F.</w:t>
        </w:r>
        <w:r w:rsidR="00BB5D94">
          <w:rPr>
            <w:rFonts w:asciiTheme="minorHAnsi" w:eastAsiaTheme="minorEastAsia" w:hAnsiTheme="minorHAnsi" w:cstheme="minorBidi"/>
            <w:noProof/>
            <w:sz w:val="24"/>
          </w:rPr>
          <w:tab/>
        </w:r>
        <w:r w:rsidR="00BB5D94" w:rsidRPr="00A43BA4">
          <w:rPr>
            <w:rStyle w:val="Hyperlink"/>
            <w:noProof/>
          </w:rPr>
          <w:t>No Exception</w:t>
        </w:r>
        <w:r w:rsidR="00BB5D94">
          <w:rPr>
            <w:noProof/>
            <w:webHidden/>
          </w:rPr>
          <w:tab/>
        </w:r>
        <w:r w:rsidR="00BB5D94">
          <w:rPr>
            <w:noProof/>
            <w:webHidden/>
          </w:rPr>
          <w:fldChar w:fldCharType="begin"/>
        </w:r>
        <w:r w:rsidR="00BB5D94">
          <w:rPr>
            <w:noProof/>
            <w:webHidden/>
          </w:rPr>
          <w:instrText xml:space="preserve"> PAGEREF _Toc134715964 \h </w:instrText>
        </w:r>
        <w:r w:rsidR="00BB5D94">
          <w:rPr>
            <w:noProof/>
            <w:webHidden/>
          </w:rPr>
        </w:r>
        <w:r w:rsidR="00BB5D94">
          <w:rPr>
            <w:noProof/>
            <w:webHidden/>
          </w:rPr>
          <w:fldChar w:fldCharType="separate"/>
        </w:r>
        <w:r w:rsidR="00BB5D94">
          <w:rPr>
            <w:noProof/>
            <w:webHidden/>
          </w:rPr>
          <w:t>4</w:t>
        </w:r>
        <w:r w:rsidR="00BB5D94">
          <w:rPr>
            <w:noProof/>
            <w:webHidden/>
          </w:rPr>
          <w:fldChar w:fldCharType="end"/>
        </w:r>
      </w:hyperlink>
    </w:p>
    <w:p w14:paraId="66CAAA3D" w14:textId="70D69A10" w:rsidR="00BB5D94" w:rsidRDefault="000F6D00">
      <w:pPr>
        <w:pStyle w:val="TOC2"/>
        <w:tabs>
          <w:tab w:val="left" w:pos="1200"/>
          <w:tab w:val="right" w:leader="dot" w:pos="9350"/>
        </w:tabs>
        <w:rPr>
          <w:rFonts w:asciiTheme="minorHAnsi" w:eastAsiaTheme="minorEastAsia" w:hAnsiTheme="minorHAnsi" w:cstheme="minorBidi"/>
          <w:noProof/>
          <w:sz w:val="24"/>
        </w:rPr>
      </w:pPr>
      <w:hyperlink w:anchor="_Toc134715965" w:history="1">
        <w:r w:rsidR="00BB5D94" w:rsidRPr="00A43BA4">
          <w:rPr>
            <w:rStyle w:val="Hyperlink"/>
            <w:noProof/>
          </w:rPr>
          <w:t>G.</w:t>
        </w:r>
        <w:r w:rsidR="00BB5D94">
          <w:rPr>
            <w:rFonts w:asciiTheme="minorHAnsi" w:eastAsiaTheme="minorEastAsia" w:hAnsiTheme="minorHAnsi" w:cstheme="minorBidi"/>
            <w:noProof/>
            <w:sz w:val="24"/>
          </w:rPr>
          <w:tab/>
        </w:r>
        <w:r w:rsidR="00BB5D94" w:rsidRPr="00A43BA4">
          <w:rPr>
            <w:rStyle w:val="Hyperlink"/>
            <w:noProof/>
          </w:rPr>
          <w:t>Proceeding Covered</w:t>
        </w:r>
        <w:r w:rsidR="00BB5D94">
          <w:rPr>
            <w:noProof/>
            <w:webHidden/>
          </w:rPr>
          <w:tab/>
        </w:r>
        <w:r w:rsidR="00BB5D94">
          <w:rPr>
            <w:noProof/>
            <w:webHidden/>
          </w:rPr>
          <w:fldChar w:fldCharType="begin"/>
        </w:r>
        <w:r w:rsidR="00BB5D94">
          <w:rPr>
            <w:noProof/>
            <w:webHidden/>
          </w:rPr>
          <w:instrText xml:space="preserve"> PAGEREF _Toc134715965 \h </w:instrText>
        </w:r>
        <w:r w:rsidR="00BB5D94">
          <w:rPr>
            <w:noProof/>
            <w:webHidden/>
          </w:rPr>
        </w:r>
        <w:r w:rsidR="00BB5D94">
          <w:rPr>
            <w:noProof/>
            <w:webHidden/>
          </w:rPr>
          <w:fldChar w:fldCharType="separate"/>
        </w:r>
        <w:r w:rsidR="00BB5D94">
          <w:rPr>
            <w:noProof/>
            <w:webHidden/>
          </w:rPr>
          <w:t>4</w:t>
        </w:r>
        <w:r w:rsidR="00BB5D94">
          <w:rPr>
            <w:noProof/>
            <w:webHidden/>
          </w:rPr>
          <w:fldChar w:fldCharType="end"/>
        </w:r>
      </w:hyperlink>
    </w:p>
    <w:p w14:paraId="07F1D62F" w14:textId="76D480A4" w:rsidR="00BB5D94" w:rsidRDefault="000F6D00">
      <w:pPr>
        <w:pStyle w:val="TOC1"/>
        <w:tabs>
          <w:tab w:val="left" w:pos="720"/>
          <w:tab w:val="right" w:leader="dot" w:pos="9350"/>
        </w:tabs>
        <w:rPr>
          <w:rFonts w:asciiTheme="minorHAnsi" w:eastAsiaTheme="minorEastAsia" w:hAnsiTheme="minorHAnsi" w:cstheme="minorBidi"/>
          <w:noProof/>
          <w:sz w:val="24"/>
        </w:rPr>
      </w:pPr>
      <w:hyperlink w:anchor="_Toc134715966" w:history="1">
        <w:r w:rsidR="00BB5D94" w:rsidRPr="00A43BA4">
          <w:rPr>
            <w:rStyle w:val="Hyperlink"/>
            <w:noProof/>
          </w:rPr>
          <w:t>III.</w:t>
        </w:r>
        <w:r w:rsidR="00BB5D94">
          <w:rPr>
            <w:rFonts w:asciiTheme="minorHAnsi" w:eastAsiaTheme="minorEastAsia" w:hAnsiTheme="minorHAnsi" w:cstheme="minorBidi"/>
            <w:noProof/>
            <w:sz w:val="24"/>
          </w:rPr>
          <w:tab/>
        </w:r>
        <w:r w:rsidR="00BB5D94" w:rsidRPr="00A43BA4">
          <w:rPr>
            <w:rStyle w:val="Hyperlink"/>
            <w:noProof/>
          </w:rPr>
          <w:t>Other Uses</w:t>
        </w:r>
        <w:r w:rsidR="00BB5D94">
          <w:rPr>
            <w:noProof/>
            <w:webHidden/>
          </w:rPr>
          <w:tab/>
        </w:r>
        <w:r w:rsidR="00BB5D94">
          <w:rPr>
            <w:noProof/>
            <w:webHidden/>
          </w:rPr>
          <w:fldChar w:fldCharType="begin"/>
        </w:r>
        <w:r w:rsidR="00BB5D94">
          <w:rPr>
            <w:noProof/>
            <w:webHidden/>
          </w:rPr>
          <w:instrText xml:space="preserve"> PAGEREF _Toc134715966 \h </w:instrText>
        </w:r>
        <w:r w:rsidR="00BB5D94">
          <w:rPr>
            <w:noProof/>
            <w:webHidden/>
          </w:rPr>
        </w:r>
        <w:r w:rsidR="00BB5D94">
          <w:rPr>
            <w:noProof/>
            <w:webHidden/>
          </w:rPr>
          <w:fldChar w:fldCharType="separate"/>
        </w:r>
        <w:r w:rsidR="00BB5D94">
          <w:rPr>
            <w:noProof/>
            <w:webHidden/>
          </w:rPr>
          <w:t>4</w:t>
        </w:r>
        <w:r w:rsidR="00BB5D94">
          <w:rPr>
            <w:noProof/>
            <w:webHidden/>
          </w:rPr>
          <w:fldChar w:fldCharType="end"/>
        </w:r>
      </w:hyperlink>
    </w:p>
    <w:p w14:paraId="63B26B64" w14:textId="33F1F6E0" w:rsidR="00BB5D94" w:rsidRDefault="000F6D00">
      <w:pPr>
        <w:pStyle w:val="TOC1"/>
        <w:tabs>
          <w:tab w:val="left" w:pos="720"/>
          <w:tab w:val="right" w:leader="dot" w:pos="9350"/>
        </w:tabs>
        <w:rPr>
          <w:rFonts w:asciiTheme="minorHAnsi" w:eastAsiaTheme="minorEastAsia" w:hAnsiTheme="minorHAnsi" w:cstheme="minorBidi"/>
          <w:noProof/>
          <w:sz w:val="24"/>
        </w:rPr>
      </w:pPr>
      <w:hyperlink w:anchor="_Toc134715967" w:history="1">
        <w:r w:rsidR="00BB5D94" w:rsidRPr="00A43BA4">
          <w:rPr>
            <w:rStyle w:val="Hyperlink"/>
            <w:noProof/>
          </w:rPr>
          <w:t>IV.</w:t>
        </w:r>
        <w:r w:rsidR="00BB5D94">
          <w:rPr>
            <w:rFonts w:asciiTheme="minorHAnsi" w:eastAsiaTheme="minorEastAsia" w:hAnsiTheme="minorHAnsi" w:cstheme="minorBidi"/>
            <w:noProof/>
            <w:sz w:val="24"/>
          </w:rPr>
          <w:tab/>
        </w:r>
        <w:r w:rsidR="00BB5D94" w:rsidRPr="00A43BA4">
          <w:rPr>
            <w:rStyle w:val="Hyperlink"/>
            <w:noProof/>
          </w:rPr>
          <w:t>Statements Made in Connection With Plea Negotiations</w:t>
        </w:r>
        <w:r w:rsidR="00BB5D94">
          <w:rPr>
            <w:noProof/>
            <w:webHidden/>
          </w:rPr>
          <w:tab/>
        </w:r>
        <w:r w:rsidR="00BB5D94">
          <w:rPr>
            <w:noProof/>
            <w:webHidden/>
          </w:rPr>
          <w:fldChar w:fldCharType="begin"/>
        </w:r>
        <w:r w:rsidR="00BB5D94">
          <w:rPr>
            <w:noProof/>
            <w:webHidden/>
          </w:rPr>
          <w:instrText xml:space="preserve"> PAGEREF _Toc134715967 \h </w:instrText>
        </w:r>
        <w:r w:rsidR="00BB5D94">
          <w:rPr>
            <w:noProof/>
            <w:webHidden/>
          </w:rPr>
        </w:r>
        <w:r w:rsidR="00BB5D94">
          <w:rPr>
            <w:noProof/>
            <w:webHidden/>
          </w:rPr>
          <w:fldChar w:fldCharType="separate"/>
        </w:r>
        <w:r w:rsidR="00BB5D94">
          <w:rPr>
            <w:noProof/>
            <w:webHidden/>
          </w:rPr>
          <w:t>5</w:t>
        </w:r>
        <w:r w:rsidR="00BB5D94">
          <w:rPr>
            <w:noProof/>
            <w:webHidden/>
          </w:rPr>
          <w:fldChar w:fldCharType="end"/>
        </w:r>
      </w:hyperlink>
    </w:p>
    <w:p w14:paraId="4ECEBC82" w14:textId="4FB87A35" w:rsidR="00BB5D94" w:rsidRDefault="000F6D00">
      <w:pPr>
        <w:pStyle w:val="TOC2"/>
        <w:tabs>
          <w:tab w:val="left" w:pos="1200"/>
          <w:tab w:val="right" w:leader="dot" w:pos="9350"/>
        </w:tabs>
        <w:rPr>
          <w:rFonts w:asciiTheme="minorHAnsi" w:eastAsiaTheme="minorEastAsia" w:hAnsiTheme="minorHAnsi" w:cstheme="minorBidi"/>
          <w:noProof/>
          <w:sz w:val="24"/>
        </w:rPr>
      </w:pPr>
      <w:hyperlink w:anchor="_Toc134715968" w:history="1">
        <w:r w:rsidR="00BB5D94" w:rsidRPr="00A43BA4">
          <w:rPr>
            <w:rStyle w:val="Hyperlink"/>
            <w:noProof/>
          </w:rPr>
          <w:t>A.</w:t>
        </w:r>
        <w:r w:rsidR="00BB5D94">
          <w:rPr>
            <w:rFonts w:asciiTheme="minorHAnsi" w:eastAsiaTheme="minorEastAsia" w:hAnsiTheme="minorHAnsi" w:cstheme="minorBidi"/>
            <w:noProof/>
            <w:sz w:val="24"/>
          </w:rPr>
          <w:tab/>
        </w:r>
        <w:r w:rsidR="00BB5D94" w:rsidRPr="00A43BA4">
          <w:rPr>
            <w:rStyle w:val="Hyperlink"/>
            <w:noProof/>
          </w:rPr>
          <w:t>Letters to the Prosecution</w:t>
        </w:r>
        <w:r w:rsidR="00BB5D94">
          <w:rPr>
            <w:noProof/>
            <w:webHidden/>
          </w:rPr>
          <w:tab/>
        </w:r>
        <w:r w:rsidR="00BB5D94">
          <w:rPr>
            <w:noProof/>
            <w:webHidden/>
          </w:rPr>
          <w:fldChar w:fldCharType="begin"/>
        </w:r>
        <w:r w:rsidR="00BB5D94">
          <w:rPr>
            <w:noProof/>
            <w:webHidden/>
          </w:rPr>
          <w:instrText xml:space="preserve"> PAGEREF _Toc134715968 \h </w:instrText>
        </w:r>
        <w:r w:rsidR="00BB5D94">
          <w:rPr>
            <w:noProof/>
            <w:webHidden/>
          </w:rPr>
        </w:r>
        <w:r w:rsidR="00BB5D94">
          <w:rPr>
            <w:noProof/>
            <w:webHidden/>
          </w:rPr>
          <w:fldChar w:fldCharType="separate"/>
        </w:r>
        <w:r w:rsidR="00BB5D94">
          <w:rPr>
            <w:noProof/>
            <w:webHidden/>
          </w:rPr>
          <w:t>5</w:t>
        </w:r>
        <w:r w:rsidR="00BB5D94">
          <w:rPr>
            <w:noProof/>
            <w:webHidden/>
          </w:rPr>
          <w:fldChar w:fldCharType="end"/>
        </w:r>
      </w:hyperlink>
    </w:p>
    <w:p w14:paraId="6C22B79E" w14:textId="7AA53E86" w:rsidR="00BB5D94" w:rsidRDefault="000F6D00">
      <w:pPr>
        <w:pStyle w:val="TOC2"/>
        <w:tabs>
          <w:tab w:val="left" w:pos="1200"/>
          <w:tab w:val="right" w:leader="dot" w:pos="9350"/>
        </w:tabs>
        <w:rPr>
          <w:rFonts w:asciiTheme="minorHAnsi" w:eastAsiaTheme="minorEastAsia" w:hAnsiTheme="minorHAnsi" w:cstheme="minorBidi"/>
          <w:noProof/>
          <w:sz w:val="24"/>
        </w:rPr>
      </w:pPr>
      <w:hyperlink w:anchor="_Toc134715969" w:history="1">
        <w:r w:rsidR="00BB5D94" w:rsidRPr="00A43BA4">
          <w:rPr>
            <w:rStyle w:val="Hyperlink"/>
            <w:noProof/>
          </w:rPr>
          <w:t>B.</w:t>
        </w:r>
        <w:r w:rsidR="00BB5D94">
          <w:rPr>
            <w:rFonts w:asciiTheme="minorHAnsi" w:eastAsiaTheme="minorEastAsia" w:hAnsiTheme="minorHAnsi" w:cstheme="minorBidi"/>
            <w:noProof/>
            <w:sz w:val="24"/>
          </w:rPr>
          <w:tab/>
        </w:r>
        <w:r w:rsidR="00BB5D94" w:rsidRPr="00A43BA4">
          <w:rPr>
            <w:rStyle w:val="Hyperlink"/>
            <w:noProof/>
          </w:rPr>
          <w:t>Defendant Must Believe He/She Is Negotiating a Plea And Belief Must Be Reasonable</w:t>
        </w:r>
        <w:r w:rsidR="00BB5D94">
          <w:rPr>
            <w:noProof/>
            <w:webHidden/>
          </w:rPr>
          <w:tab/>
        </w:r>
        <w:r w:rsidR="00BB5D94">
          <w:rPr>
            <w:noProof/>
            <w:webHidden/>
          </w:rPr>
          <w:fldChar w:fldCharType="begin"/>
        </w:r>
        <w:r w:rsidR="00BB5D94">
          <w:rPr>
            <w:noProof/>
            <w:webHidden/>
          </w:rPr>
          <w:instrText xml:space="preserve"> PAGEREF _Toc134715969 \h </w:instrText>
        </w:r>
        <w:r w:rsidR="00BB5D94">
          <w:rPr>
            <w:noProof/>
            <w:webHidden/>
          </w:rPr>
        </w:r>
        <w:r w:rsidR="00BB5D94">
          <w:rPr>
            <w:noProof/>
            <w:webHidden/>
          </w:rPr>
          <w:fldChar w:fldCharType="separate"/>
        </w:r>
        <w:r w:rsidR="00BB5D94">
          <w:rPr>
            <w:noProof/>
            <w:webHidden/>
          </w:rPr>
          <w:t>5</w:t>
        </w:r>
        <w:r w:rsidR="00BB5D94">
          <w:rPr>
            <w:noProof/>
            <w:webHidden/>
          </w:rPr>
          <w:fldChar w:fldCharType="end"/>
        </w:r>
      </w:hyperlink>
    </w:p>
    <w:p w14:paraId="0AEB13ED" w14:textId="701605C6" w:rsidR="00BB5D94" w:rsidRDefault="000F6D00">
      <w:pPr>
        <w:pStyle w:val="TOC1"/>
        <w:tabs>
          <w:tab w:val="left" w:pos="720"/>
          <w:tab w:val="right" w:leader="dot" w:pos="9350"/>
        </w:tabs>
        <w:rPr>
          <w:rFonts w:asciiTheme="minorHAnsi" w:eastAsiaTheme="minorEastAsia" w:hAnsiTheme="minorHAnsi" w:cstheme="minorBidi"/>
          <w:noProof/>
          <w:sz w:val="24"/>
        </w:rPr>
      </w:pPr>
      <w:hyperlink w:anchor="_Toc134715970" w:history="1">
        <w:r w:rsidR="00BB5D94" w:rsidRPr="00A43BA4">
          <w:rPr>
            <w:rStyle w:val="Hyperlink"/>
            <w:noProof/>
          </w:rPr>
          <w:t>V.</w:t>
        </w:r>
        <w:r w:rsidR="00BB5D94">
          <w:rPr>
            <w:rFonts w:asciiTheme="minorHAnsi" w:eastAsiaTheme="minorEastAsia" w:hAnsiTheme="minorHAnsi" w:cstheme="minorBidi"/>
            <w:noProof/>
            <w:sz w:val="24"/>
          </w:rPr>
          <w:tab/>
        </w:r>
        <w:r w:rsidR="00BB5D94" w:rsidRPr="00A43BA4">
          <w:rPr>
            <w:rStyle w:val="Hyperlink"/>
            <w:noProof/>
          </w:rPr>
          <w:t>Waiver</w:t>
        </w:r>
        <w:r w:rsidR="00BB5D94">
          <w:rPr>
            <w:noProof/>
            <w:webHidden/>
          </w:rPr>
          <w:tab/>
        </w:r>
        <w:r w:rsidR="00BB5D94">
          <w:rPr>
            <w:noProof/>
            <w:webHidden/>
          </w:rPr>
          <w:fldChar w:fldCharType="begin"/>
        </w:r>
        <w:r w:rsidR="00BB5D94">
          <w:rPr>
            <w:noProof/>
            <w:webHidden/>
          </w:rPr>
          <w:instrText xml:space="preserve"> PAGEREF _Toc134715970 \h </w:instrText>
        </w:r>
        <w:r w:rsidR="00BB5D94">
          <w:rPr>
            <w:noProof/>
            <w:webHidden/>
          </w:rPr>
        </w:r>
        <w:r w:rsidR="00BB5D94">
          <w:rPr>
            <w:noProof/>
            <w:webHidden/>
          </w:rPr>
          <w:fldChar w:fldCharType="separate"/>
        </w:r>
        <w:r w:rsidR="00BB5D94">
          <w:rPr>
            <w:noProof/>
            <w:webHidden/>
          </w:rPr>
          <w:t>6</w:t>
        </w:r>
        <w:r w:rsidR="00BB5D94">
          <w:rPr>
            <w:noProof/>
            <w:webHidden/>
          </w:rPr>
          <w:fldChar w:fldCharType="end"/>
        </w:r>
      </w:hyperlink>
    </w:p>
    <w:p w14:paraId="77681162" w14:textId="4621C671" w:rsidR="00BB5D94" w:rsidRDefault="000F6D00">
      <w:pPr>
        <w:pStyle w:val="TOC1"/>
        <w:tabs>
          <w:tab w:val="left" w:pos="720"/>
          <w:tab w:val="right" w:leader="dot" w:pos="9350"/>
        </w:tabs>
        <w:rPr>
          <w:rFonts w:asciiTheme="minorHAnsi" w:eastAsiaTheme="minorEastAsia" w:hAnsiTheme="minorHAnsi" w:cstheme="minorBidi"/>
          <w:noProof/>
          <w:sz w:val="24"/>
        </w:rPr>
      </w:pPr>
      <w:hyperlink w:anchor="_Toc134715971" w:history="1">
        <w:r w:rsidR="00BB5D94" w:rsidRPr="00A43BA4">
          <w:rPr>
            <w:rStyle w:val="Hyperlink"/>
            <w:noProof/>
          </w:rPr>
          <w:t>VI.</w:t>
        </w:r>
        <w:r w:rsidR="00BB5D94">
          <w:rPr>
            <w:rFonts w:asciiTheme="minorHAnsi" w:eastAsiaTheme="minorEastAsia" w:hAnsiTheme="minorHAnsi" w:cstheme="minorBidi"/>
            <w:noProof/>
            <w:sz w:val="24"/>
          </w:rPr>
          <w:tab/>
        </w:r>
        <w:r w:rsidR="00BB5D94" w:rsidRPr="00A43BA4">
          <w:rPr>
            <w:rStyle w:val="Hyperlink"/>
            <w:noProof/>
          </w:rPr>
          <w:t>Summary Table.</w:t>
        </w:r>
        <w:r w:rsidR="00BB5D94">
          <w:rPr>
            <w:noProof/>
            <w:webHidden/>
          </w:rPr>
          <w:tab/>
        </w:r>
        <w:r w:rsidR="00BB5D94">
          <w:rPr>
            <w:noProof/>
            <w:webHidden/>
          </w:rPr>
          <w:fldChar w:fldCharType="begin"/>
        </w:r>
        <w:r w:rsidR="00BB5D94">
          <w:rPr>
            <w:noProof/>
            <w:webHidden/>
          </w:rPr>
          <w:instrText xml:space="preserve"> PAGEREF _Toc134715971 \h </w:instrText>
        </w:r>
        <w:r w:rsidR="00BB5D94">
          <w:rPr>
            <w:noProof/>
            <w:webHidden/>
          </w:rPr>
        </w:r>
        <w:r w:rsidR="00BB5D94">
          <w:rPr>
            <w:noProof/>
            <w:webHidden/>
          </w:rPr>
          <w:fldChar w:fldCharType="separate"/>
        </w:r>
        <w:r w:rsidR="00BB5D94">
          <w:rPr>
            <w:noProof/>
            <w:webHidden/>
          </w:rPr>
          <w:t>6</w:t>
        </w:r>
        <w:r w:rsidR="00BB5D94">
          <w:rPr>
            <w:noProof/>
            <w:webHidden/>
          </w:rPr>
          <w:fldChar w:fldCharType="end"/>
        </w:r>
      </w:hyperlink>
    </w:p>
    <w:p w14:paraId="29EE3AFF" w14:textId="6E6FD5D5" w:rsidR="008128B4" w:rsidRPr="00E038C3" w:rsidRDefault="00C35910" w:rsidP="00CE259E">
      <w:pPr>
        <w:rPr>
          <w:rFonts w:ascii="Arial" w:hAnsi="Arial" w:cs="Arial"/>
          <w:b/>
          <w:sz w:val="22"/>
          <w:szCs w:val="22"/>
        </w:rPr>
      </w:pPr>
      <w:r w:rsidRPr="00E038C3">
        <w:rPr>
          <w:rFonts w:ascii="Arial" w:hAnsi="Arial" w:cs="Arial"/>
          <w:b/>
          <w:sz w:val="22"/>
          <w:szCs w:val="22"/>
        </w:rPr>
        <w:fldChar w:fldCharType="end"/>
      </w:r>
    </w:p>
    <w:p w14:paraId="335A2433" w14:textId="77777777" w:rsidR="00DF38A0" w:rsidRPr="00E038C3" w:rsidRDefault="00DF38A0" w:rsidP="00CE259E">
      <w:pPr>
        <w:rPr>
          <w:rFonts w:ascii="Arial" w:hAnsi="Arial" w:cs="Arial"/>
          <w:b/>
          <w:sz w:val="22"/>
          <w:szCs w:val="22"/>
        </w:rPr>
      </w:pPr>
    </w:p>
    <w:p w14:paraId="242B9105" w14:textId="77777777" w:rsidR="00DF38A0" w:rsidRPr="00E038C3" w:rsidRDefault="00DF38A0" w:rsidP="009E6E64">
      <w:pPr>
        <w:pStyle w:val="ListParagraph"/>
        <w:numPr>
          <w:ilvl w:val="0"/>
          <w:numId w:val="32"/>
        </w:numPr>
        <w:rPr>
          <w:rFonts w:ascii="Arial" w:hAnsi="Arial" w:cs="Arial"/>
          <w:b/>
          <w:sz w:val="22"/>
          <w:szCs w:val="22"/>
        </w:rPr>
      </w:pPr>
      <w:bookmarkStart w:id="0" w:name="_Toc134715950"/>
      <w:r w:rsidRPr="00E038C3">
        <w:rPr>
          <w:rStyle w:val="Heading1Char"/>
          <w:sz w:val="22"/>
          <w:szCs w:val="22"/>
        </w:rPr>
        <w:t>Rule 410</w:t>
      </w:r>
      <w:bookmarkEnd w:id="0"/>
      <w:r w:rsidRPr="00E038C3">
        <w:rPr>
          <w:rFonts w:ascii="Arial" w:hAnsi="Arial" w:cs="Arial"/>
          <w:b/>
          <w:sz w:val="22"/>
          <w:szCs w:val="22"/>
        </w:rPr>
        <w:t xml:space="preserve">. </w:t>
      </w:r>
      <w:r w:rsidRPr="00E038C3">
        <w:rPr>
          <w:rFonts w:ascii="Arial" w:hAnsi="Arial" w:cs="Arial"/>
          <w:sz w:val="22"/>
          <w:szCs w:val="22"/>
        </w:rPr>
        <w:t>Rule 410 provides, with one exception discussed below</w:t>
      </w:r>
      <w:r w:rsidR="009F095A" w:rsidRPr="00E038C3">
        <w:rPr>
          <w:rFonts w:ascii="Arial" w:hAnsi="Arial" w:cs="Arial"/>
          <w:sz w:val="22"/>
          <w:szCs w:val="22"/>
        </w:rPr>
        <w:t xml:space="preserve">, </w:t>
      </w:r>
      <w:r w:rsidR="009F095A" w:rsidRPr="00E038C3">
        <w:rPr>
          <w:rFonts w:ascii="Arial" w:hAnsi="Arial" w:cs="Arial"/>
          <w:i/>
          <w:sz w:val="22"/>
          <w:szCs w:val="22"/>
        </w:rPr>
        <w:t xml:space="preserve">see </w:t>
      </w:r>
      <w:r w:rsidR="009F095A" w:rsidRPr="00E038C3">
        <w:rPr>
          <w:rFonts w:ascii="Arial" w:hAnsi="Arial" w:cs="Arial"/>
          <w:sz w:val="22"/>
          <w:szCs w:val="22"/>
        </w:rPr>
        <w:t>Section I.F.</w:t>
      </w:r>
      <w:r w:rsidRPr="00E038C3">
        <w:rPr>
          <w:rFonts w:ascii="Arial" w:hAnsi="Arial" w:cs="Arial"/>
          <w:sz w:val="22"/>
          <w:szCs w:val="22"/>
        </w:rPr>
        <w:t>, that the following evidence is inadmissible when offered by or against a defendant who made the plea or participated in the plea discussions:</w:t>
      </w:r>
    </w:p>
    <w:p w14:paraId="36673426" w14:textId="77777777" w:rsidR="00DF38A0" w:rsidRPr="00E038C3" w:rsidRDefault="00DF38A0" w:rsidP="00CD57BB">
      <w:pPr>
        <w:pStyle w:val="ListParagraph"/>
        <w:ind w:left="1080"/>
        <w:rPr>
          <w:rFonts w:ascii="Arial" w:hAnsi="Arial" w:cs="Arial"/>
          <w:b/>
          <w:sz w:val="22"/>
          <w:szCs w:val="22"/>
        </w:rPr>
      </w:pPr>
    </w:p>
    <w:p w14:paraId="30486CA6" w14:textId="77777777" w:rsidR="00DF38A0" w:rsidRPr="00E038C3" w:rsidRDefault="00DF38A0" w:rsidP="009F095A">
      <w:pPr>
        <w:pStyle w:val="ListParagraph"/>
        <w:numPr>
          <w:ilvl w:val="0"/>
          <w:numId w:val="16"/>
        </w:numPr>
        <w:ind w:left="1800"/>
        <w:rPr>
          <w:rFonts w:ascii="Arial" w:hAnsi="Arial" w:cs="Arial"/>
          <w:b/>
          <w:sz w:val="22"/>
          <w:szCs w:val="22"/>
        </w:rPr>
      </w:pPr>
      <w:r w:rsidRPr="00E038C3">
        <w:rPr>
          <w:rFonts w:ascii="Arial" w:hAnsi="Arial" w:cs="Arial"/>
          <w:sz w:val="22"/>
          <w:szCs w:val="22"/>
        </w:rPr>
        <w:t>A plea of guilty which was later withdrawn</w:t>
      </w:r>
      <w:r w:rsidR="009F095A" w:rsidRPr="00E038C3">
        <w:rPr>
          <w:rFonts w:ascii="Arial" w:hAnsi="Arial" w:cs="Arial"/>
          <w:sz w:val="22"/>
          <w:szCs w:val="22"/>
        </w:rPr>
        <w:t>.</w:t>
      </w:r>
    </w:p>
    <w:p w14:paraId="657CE3C9" w14:textId="77777777" w:rsidR="00DF38A0" w:rsidRPr="00E038C3" w:rsidRDefault="00DF38A0" w:rsidP="009F095A">
      <w:pPr>
        <w:pStyle w:val="ListParagraph"/>
        <w:numPr>
          <w:ilvl w:val="0"/>
          <w:numId w:val="16"/>
        </w:numPr>
        <w:ind w:left="1800"/>
        <w:rPr>
          <w:rFonts w:ascii="Arial" w:hAnsi="Arial" w:cs="Arial"/>
          <w:b/>
          <w:sz w:val="22"/>
          <w:szCs w:val="22"/>
        </w:rPr>
      </w:pPr>
      <w:r w:rsidRPr="00E038C3">
        <w:rPr>
          <w:rFonts w:ascii="Arial" w:hAnsi="Arial" w:cs="Arial"/>
          <w:sz w:val="22"/>
          <w:szCs w:val="22"/>
        </w:rPr>
        <w:t>A plea of no contest</w:t>
      </w:r>
      <w:r w:rsidR="009F095A" w:rsidRPr="00E038C3">
        <w:rPr>
          <w:rFonts w:ascii="Arial" w:hAnsi="Arial" w:cs="Arial"/>
          <w:sz w:val="22"/>
          <w:szCs w:val="22"/>
        </w:rPr>
        <w:t>.</w:t>
      </w:r>
    </w:p>
    <w:p w14:paraId="033B7ACD" w14:textId="77777777" w:rsidR="00DF38A0" w:rsidRPr="00E038C3" w:rsidRDefault="00DF38A0" w:rsidP="009F095A">
      <w:pPr>
        <w:pStyle w:val="ablock1"/>
        <w:numPr>
          <w:ilvl w:val="0"/>
          <w:numId w:val="16"/>
        </w:numPr>
        <w:ind w:left="1800"/>
        <w:jc w:val="left"/>
        <w:rPr>
          <w:rFonts w:ascii="Arial" w:hAnsi="Arial" w:cs="Arial"/>
          <w:sz w:val="22"/>
          <w:szCs w:val="22"/>
        </w:rPr>
      </w:pPr>
      <w:r w:rsidRPr="00E038C3">
        <w:rPr>
          <w:rFonts w:ascii="Arial" w:hAnsi="Arial" w:cs="Arial"/>
          <w:sz w:val="22"/>
          <w:szCs w:val="22"/>
        </w:rPr>
        <w:t xml:space="preserve">Any statement made </w:t>
      </w:r>
      <w:proofErr w:type="gramStart"/>
      <w:r w:rsidRPr="00E038C3">
        <w:rPr>
          <w:rFonts w:ascii="Arial" w:hAnsi="Arial" w:cs="Arial"/>
          <w:sz w:val="22"/>
          <w:szCs w:val="22"/>
        </w:rPr>
        <w:t>in the course of</w:t>
      </w:r>
      <w:proofErr w:type="gramEnd"/>
      <w:r w:rsidRPr="00E038C3">
        <w:rPr>
          <w:rFonts w:ascii="Arial" w:hAnsi="Arial" w:cs="Arial"/>
          <w:sz w:val="22"/>
          <w:szCs w:val="22"/>
        </w:rPr>
        <w:t xml:space="preserve"> any plea proceedings in superior </w:t>
      </w:r>
      <w:r w:rsidR="00C22917" w:rsidRPr="00E038C3">
        <w:rPr>
          <w:rFonts w:ascii="Arial" w:hAnsi="Arial" w:cs="Arial"/>
          <w:sz w:val="22"/>
          <w:szCs w:val="22"/>
        </w:rPr>
        <w:t xml:space="preserve">court </w:t>
      </w:r>
      <w:r w:rsidRPr="00E038C3">
        <w:rPr>
          <w:rFonts w:ascii="Arial" w:hAnsi="Arial" w:cs="Arial"/>
          <w:sz w:val="22"/>
          <w:szCs w:val="22"/>
        </w:rPr>
        <w:t>pursuant to G.S. Ch. 15</w:t>
      </w:r>
      <w:r w:rsidR="00C22917" w:rsidRPr="00E038C3">
        <w:rPr>
          <w:rFonts w:ascii="Arial" w:hAnsi="Arial" w:cs="Arial"/>
          <w:sz w:val="22"/>
          <w:szCs w:val="22"/>
        </w:rPr>
        <w:t>A</w:t>
      </w:r>
      <w:r w:rsidRPr="00E038C3">
        <w:rPr>
          <w:rFonts w:ascii="Arial" w:hAnsi="Arial" w:cs="Arial"/>
          <w:sz w:val="22"/>
          <w:szCs w:val="22"/>
        </w:rPr>
        <w:t>, Article 58, comparable procedures in district court, proceedings under Rule 11 of the Federal Rules of Criminal Procedure or comparable procedure in another state, regarding a plea of guilty which was later withdrawn or a plea of no contest</w:t>
      </w:r>
      <w:r w:rsidR="009F095A" w:rsidRPr="00E038C3">
        <w:rPr>
          <w:rFonts w:ascii="Arial" w:hAnsi="Arial" w:cs="Arial"/>
          <w:sz w:val="22"/>
          <w:szCs w:val="22"/>
        </w:rPr>
        <w:t>.</w:t>
      </w:r>
    </w:p>
    <w:p w14:paraId="1BE2C9B7" w14:textId="77777777" w:rsidR="00DF38A0" w:rsidRPr="00E038C3" w:rsidRDefault="00DF38A0" w:rsidP="009F095A">
      <w:pPr>
        <w:pStyle w:val="ablock1"/>
        <w:numPr>
          <w:ilvl w:val="0"/>
          <w:numId w:val="16"/>
        </w:numPr>
        <w:ind w:left="1800"/>
        <w:jc w:val="left"/>
        <w:rPr>
          <w:rFonts w:ascii="Arial" w:hAnsi="Arial" w:cs="Arial"/>
          <w:sz w:val="22"/>
          <w:szCs w:val="22"/>
        </w:rPr>
      </w:pPr>
      <w:r w:rsidRPr="00E038C3">
        <w:rPr>
          <w:rFonts w:ascii="Arial" w:hAnsi="Arial" w:cs="Arial"/>
          <w:sz w:val="22"/>
          <w:szCs w:val="22"/>
        </w:rPr>
        <w:t xml:space="preserve">Any statement made </w:t>
      </w:r>
      <w:proofErr w:type="gramStart"/>
      <w:r w:rsidRPr="00E038C3">
        <w:rPr>
          <w:rFonts w:ascii="Arial" w:hAnsi="Arial" w:cs="Arial"/>
          <w:sz w:val="22"/>
          <w:szCs w:val="22"/>
        </w:rPr>
        <w:t>in the course of</w:t>
      </w:r>
      <w:proofErr w:type="gramEnd"/>
      <w:r w:rsidRPr="00E038C3">
        <w:rPr>
          <w:rFonts w:ascii="Arial" w:hAnsi="Arial" w:cs="Arial"/>
          <w:sz w:val="22"/>
          <w:szCs w:val="22"/>
        </w:rPr>
        <w:t xml:space="preserve"> plea discussions with an attorney for the prosecuting authority which </w:t>
      </w:r>
      <w:proofErr w:type="gramStart"/>
      <w:r w:rsidRPr="00E038C3">
        <w:rPr>
          <w:rFonts w:ascii="Arial" w:hAnsi="Arial" w:cs="Arial"/>
          <w:sz w:val="22"/>
          <w:szCs w:val="22"/>
        </w:rPr>
        <w:t>do</w:t>
      </w:r>
      <w:proofErr w:type="gramEnd"/>
      <w:r w:rsidRPr="00E038C3">
        <w:rPr>
          <w:rFonts w:ascii="Arial" w:hAnsi="Arial" w:cs="Arial"/>
          <w:sz w:val="22"/>
          <w:szCs w:val="22"/>
        </w:rPr>
        <w:t xml:space="preserve"> not result in a plea of guilty or which result in a plea of guilty later withdrawn.</w:t>
      </w:r>
    </w:p>
    <w:p w14:paraId="666130A5" w14:textId="77777777" w:rsidR="00DF38A0" w:rsidRPr="00E038C3" w:rsidRDefault="00DF38A0" w:rsidP="00C22917">
      <w:pPr>
        <w:pStyle w:val="ablock1"/>
        <w:ind w:left="0" w:firstLine="0"/>
        <w:jc w:val="left"/>
        <w:rPr>
          <w:rFonts w:ascii="Arial" w:hAnsi="Arial" w:cs="Arial"/>
          <w:sz w:val="22"/>
          <w:szCs w:val="22"/>
        </w:rPr>
      </w:pPr>
    </w:p>
    <w:p w14:paraId="39941F81" w14:textId="77777777" w:rsidR="009F095A" w:rsidRPr="00E038C3" w:rsidRDefault="009F095A" w:rsidP="00C22917">
      <w:pPr>
        <w:pStyle w:val="ablock1"/>
        <w:ind w:left="720" w:firstLine="0"/>
        <w:jc w:val="left"/>
        <w:rPr>
          <w:rFonts w:ascii="Arial" w:hAnsi="Arial" w:cs="Arial"/>
          <w:sz w:val="22"/>
          <w:szCs w:val="22"/>
        </w:rPr>
      </w:pPr>
      <w:r w:rsidRPr="00E038C3">
        <w:rPr>
          <w:rFonts w:ascii="Arial" w:hAnsi="Arial" w:cs="Arial"/>
          <w:sz w:val="22"/>
          <w:szCs w:val="22"/>
        </w:rPr>
        <w:t>The full text of Rule 410 is reproduced in the sidebar on the next page.</w:t>
      </w:r>
    </w:p>
    <w:p w14:paraId="0289717B" w14:textId="77777777" w:rsidR="009F095A" w:rsidRPr="00E038C3" w:rsidRDefault="009F095A" w:rsidP="00C22917">
      <w:pPr>
        <w:pStyle w:val="ablock1"/>
        <w:ind w:left="0" w:firstLine="0"/>
        <w:jc w:val="left"/>
        <w:rPr>
          <w:rFonts w:ascii="Arial" w:hAnsi="Arial" w:cs="Arial"/>
          <w:sz w:val="22"/>
          <w:szCs w:val="22"/>
        </w:rPr>
      </w:pPr>
    </w:p>
    <w:p w14:paraId="6DD33873" w14:textId="77777777" w:rsidR="00DF38A0" w:rsidRPr="00E038C3" w:rsidRDefault="00DF38A0" w:rsidP="009E6E64">
      <w:pPr>
        <w:pStyle w:val="ablock1"/>
        <w:numPr>
          <w:ilvl w:val="0"/>
          <w:numId w:val="22"/>
        </w:numPr>
        <w:jc w:val="left"/>
        <w:rPr>
          <w:rFonts w:ascii="Arial" w:hAnsi="Arial" w:cs="Arial"/>
          <w:sz w:val="22"/>
          <w:szCs w:val="22"/>
        </w:rPr>
      </w:pPr>
      <w:bookmarkStart w:id="1" w:name="_Toc134715951"/>
      <w:r w:rsidRPr="00E038C3">
        <w:rPr>
          <w:rStyle w:val="Heading2Char"/>
          <w:sz w:val="22"/>
          <w:szCs w:val="22"/>
        </w:rPr>
        <w:t>Guilty Pleas: Must be Withdrawn or Unconsummated</w:t>
      </w:r>
      <w:bookmarkEnd w:id="1"/>
      <w:r w:rsidRPr="00E038C3">
        <w:rPr>
          <w:rFonts w:ascii="Arial" w:hAnsi="Arial" w:cs="Arial"/>
          <w:b/>
          <w:sz w:val="22"/>
          <w:szCs w:val="22"/>
        </w:rPr>
        <w:t>.</w:t>
      </w:r>
      <w:r w:rsidRPr="00E038C3">
        <w:rPr>
          <w:rFonts w:ascii="Arial" w:hAnsi="Arial" w:cs="Arial"/>
          <w:sz w:val="22"/>
          <w:szCs w:val="22"/>
        </w:rPr>
        <w:t xml:space="preserve"> The rule covers guilty pleas that were withdrawn, statements made in connection with plea proceedings </w:t>
      </w:r>
      <w:r w:rsidRPr="00E038C3">
        <w:rPr>
          <w:rFonts w:ascii="Arial" w:hAnsi="Arial" w:cs="Arial"/>
          <w:sz w:val="22"/>
          <w:szCs w:val="22"/>
        </w:rPr>
        <w:lastRenderedPageBreak/>
        <w:t xml:space="preserve">where the plea was later withdrawn, and statements made in connection with plea discussions which did not lead to a guilty plea or resulted in a plea that was later withdrawn. </w:t>
      </w:r>
      <w:proofErr w:type="gramStart"/>
      <w:r w:rsidRPr="00E038C3">
        <w:rPr>
          <w:rFonts w:ascii="Arial" w:hAnsi="Arial" w:cs="Arial"/>
          <w:sz w:val="22"/>
          <w:szCs w:val="22"/>
        </w:rPr>
        <w:t>Thus</w:t>
      </w:r>
      <w:proofErr w:type="gramEnd"/>
      <w:r w:rsidRPr="00E038C3">
        <w:rPr>
          <w:rFonts w:ascii="Arial" w:hAnsi="Arial" w:cs="Arial"/>
          <w:sz w:val="22"/>
          <w:szCs w:val="22"/>
        </w:rPr>
        <w:t xml:space="preserve"> if a defendant pleaded guilty and the plea was not withdrawn, the rule does not render inadmissible statements made in connection with the plea proceeding. For the standards that apply to a request to withdraw a plea, see</w:t>
      </w:r>
      <w:r w:rsidR="003944EF" w:rsidRPr="00E038C3">
        <w:rPr>
          <w:rFonts w:ascii="Arial" w:hAnsi="Arial" w:cs="Arial"/>
          <w:sz w:val="22"/>
          <w:szCs w:val="22"/>
        </w:rPr>
        <w:t xml:space="preserve"> </w:t>
      </w:r>
      <w:hyperlink r:id="rId11" w:history="1">
        <w:r w:rsidR="003944EF" w:rsidRPr="00E038C3">
          <w:rPr>
            <w:rStyle w:val="Hyperlink"/>
            <w:rFonts w:ascii="Arial" w:hAnsi="Arial" w:cs="Arial"/>
            <w:sz w:val="22"/>
            <w:szCs w:val="22"/>
          </w:rPr>
          <w:t>Guilty Pleas in Superior Court</w:t>
        </w:r>
      </w:hyperlink>
      <w:r w:rsidR="003944EF" w:rsidRPr="00E038C3">
        <w:rPr>
          <w:rFonts w:ascii="Arial" w:hAnsi="Arial" w:cs="Arial"/>
          <w:sz w:val="22"/>
          <w:szCs w:val="22"/>
        </w:rPr>
        <w:t xml:space="preserve"> in this </w:t>
      </w:r>
      <w:proofErr w:type="spellStart"/>
      <w:r w:rsidR="003944EF" w:rsidRPr="00E038C3">
        <w:rPr>
          <w:rFonts w:ascii="Arial" w:hAnsi="Arial" w:cs="Arial"/>
          <w:sz w:val="22"/>
          <w:szCs w:val="22"/>
        </w:rPr>
        <w:t>Benchbook</w:t>
      </w:r>
      <w:proofErr w:type="spellEnd"/>
      <w:r w:rsidR="003944EF" w:rsidRPr="00E038C3">
        <w:rPr>
          <w:rFonts w:ascii="Arial" w:hAnsi="Arial" w:cs="Arial"/>
          <w:sz w:val="22"/>
          <w:szCs w:val="22"/>
        </w:rPr>
        <w:t>.</w:t>
      </w:r>
      <w:r w:rsidR="009F095A" w:rsidRPr="00E038C3">
        <w:rPr>
          <w:rFonts w:ascii="Arial" w:hAnsi="Arial" w:cs="Arial"/>
          <w:sz w:val="22"/>
          <w:szCs w:val="22"/>
        </w:rPr>
        <w:t xml:space="preserve"> </w:t>
      </w:r>
      <w:r w:rsidRPr="00E038C3">
        <w:rPr>
          <w:rFonts w:ascii="Arial" w:hAnsi="Arial" w:cs="Arial"/>
          <w:sz w:val="22"/>
          <w:szCs w:val="22"/>
        </w:rPr>
        <w:t>It is not clear how the rule applies to pleas that are rejected by the trial court or set aside on appeal or on a motion for appropriate relief.</w:t>
      </w:r>
    </w:p>
    <w:p w14:paraId="61283A95" w14:textId="77777777" w:rsidR="009F095A" w:rsidRPr="00E038C3" w:rsidRDefault="009F095A" w:rsidP="00713E3A">
      <w:pPr>
        <w:pStyle w:val="ablock1"/>
        <w:tabs>
          <w:tab w:val="left" w:pos="720"/>
        </w:tabs>
        <w:ind w:left="0" w:firstLine="0"/>
        <w:jc w:val="left"/>
        <w:rPr>
          <w:rFonts w:ascii="Arial" w:hAnsi="Arial" w:cs="Arial"/>
          <w:sz w:val="22"/>
          <w:szCs w:val="22"/>
        </w:rPr>
      </w:pPr>
      <w:r w:rsidRPr="00E038C3">
        <w:rPr>
          <w:noProof/>
        </w:rPr>
        <mc:AlternateContent>
          <mc:Choice Requires="wps">
            <w:drawing>
              <wp:anchor distT="0" distB="0" distL="114300" distR="114300" simplePos="0" relativeHeight="251660288" behindDoc="0" locked="0" layoutInCell="1" allowOverlap="1" wp14:anchorId="494C91B3" wp14:editId="00A0F65C">
                <wp:simplePos x="0" y="0"/>
                <wp:positionH relativeFrom="column">
                  <wp:posOffset>297649</wp:posOffset>
                </wp:positionH>
                <wp:positionV relativeFrom="paragraph">
                  <wp:posOffset>115570</wp:posOffset>
                </wp:positionV>
                <wp:extent cx="5857875" cy="2907665"/>
                <wp:effectExtent l="0" t="0" r="28575"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907665"/>
                        </a:xfrm>
                        <a:prstGeom prst="rect">
                          <a:avLst/>
                        </a:prstGeom>
                        <a:solidFill>
                          <a:srgbClr val="EEECE1"/>
                        </a:solidFill>
                        <a:ln w="9525">
                          <a:solidFill>
                            <a:srgbClr val="000000"/>
                          </a:solidFill>
                          <a:miter lim="800000"/>
                          <a:headEnd/>
                          <a:tailEnd/>
                        </a:ln>
                      </wps:spPr>
                      <wps:txbx>
                        <w:txbxContent>
                          <w:p w14:paraId="157E3613" w14:textId="77777777" w:rsidR="00D6432A" w:rsidRPr="007335BF" w:rsidRDefault="00D6432A" w:rsidP="009F095A">
                            <w:pPr>
                              <w:pStyle w:val="amargin1"/>
                              <w:ind w:firstLine="0"/>
                              <w:jc w:val="center"/>
                              <w:rPr>
                                <w:rFonts w:ascii="Arial" w:hAnsi="Arial" w:cs="Arial"/>
                                <w:b/>
                                <w:sz w:val="22"/>
                                <w:szCs w:val="22"/>
                              </w:rPr>
                            </w:pPr>
                            <w:r w:rsidRPr="007335BF">
                              <w:rPr>
                                <w:rFonts w:ascii="Arial" w:hAnsi="Arial" w:cs="Arial"/>
                                <w:b/>
                                <w:sz w:val="22"/>
                                <w:szCs w:val="22"/>
                              </w:rPr>
                              <w:t>Rule 410</w:t>
                            </w:r>
                          </w:p>
                          <w:p w14:paraId="25ED2476" w14:textId="77777777" w:rsidR="00D6432A" w:rsidRPr="007335BF" w:rsidRDefault="00D6432A" w:rsidP="009F095A">
                            <w:pPr>
                              <w:pStyle w:val="amargin1"/>
                              <w:spacing w:before="120"/>
                              <w:jc w:val="left"/>
                              <w:rPr>
                                <w:rFonts w:ascii="Arial" w:hAnsi="Arial" w:cs="Arial"/>
                                <w:sz w:val="22"/>
                                <w:szCs w:val="22"/>
                              </w:rPr>
                            </w:pPr>
                            <w:r w:rsidRPr="007335BF">
                              <w:rPr>
                                <w:rFonts w:ascii="Arial" w:hAnsi="Arial" w:cs="Arial"/>
                                <w:sz w:val="22"/>
                                <w:szCs w:val="22"/>
                              </w:rPr>
                              <w:t>Except as otherwise provided in this rule, evidence of the following is not, in any civil or criminal proceeding, admissible for or against the defendant who made the plea or was a participant in the plea discussions:</w:t>
                            </w:r>
                          </w:p>
                          <w:p w14:paraId="159C8721" w14:textId="77777777" w:rsidR="00D6432A" w:rsidRPr="007335BF" w:rsidRDefault="00D6432A" w:rsidP="009F095A">
                            <w:pPr>
                              <w:pStyle w:val="ablock1"/>
                              <w:ind w:left="720" w:hanging="360"/>
                              <w:jc w:val="left"/>
                              <w:rPr>
                                <w:rFonts w:ascii="Arial" w:hAnsi="Arial" w:cs="Arial"/>
                                <w:sz w:val="22"/>
                                <w:szCs w:val="22"/>
                              </w:rPr>
                            </w:pPr>
                            <w:r w:rsidRPr="007335BF">
                              <w:rPr>
                                <w:rFonts w:ascii="Arial" w:hAnsi="Arial" w:cs="Arial"/>
                                <w:sz w:val="22"/>
                                <w:szCs w:val="22"/>
                              </w:rPr>
                              <w:t xml:space="preserve">(1)  A plea of guilty which was later </w:t>
                            </w:r>
                            <w:proofErr w:type="gramStart"/>
                            <w:r w:rsidRPr="007335BF">
                              <w:rPr>
                                <w:rFonts w:ascii="Arial" w:hAnsi="Arial" w:cs="Arial"/>
                                <w:sz w:val="22"/>
                                <w:szCs w:val="22"/>
                              </w:rPr>
                              <w:t>withdrawn;</w:t>
                            </w:r>
                            <w:proofErr w:type="gramEnd"/>
                          </w:p>
                          <w:p w14:paraId="30F8C2AC" w14:textId="77777777" w:rsidR="00D6432A" w:rsidRPr="007335BF" w:rsidRDefault="00D6432A" w:rsidP="009F095A">
                            <w:pPr>
                              <w:pStyle w:val="ablock1"/>
                              <w:ind w:left="720" w:hanging="360"/>
                              <w:jc w:val="left"/>
                              <w:rPr>
                                <w:rFonts w:ascii="Arial" w:hAnsi="Arial" w:cs="Arial"/>
                                <w:sz w:val="22"/>
                                <w:szCs w:val="22"/>
                              </w:rPr>
                            </w:pPr>
                            <w:r w:rsidRPr="007335BF">
                              <w:rPr>
                                <w:rFonts w:ascii="Arial" w:hAnsi="Arial" w:cs="Arial"/>
                                <w:sz w:val="22"/>
                                <w:szCs w:val="22"/>
                              </w:rPr>
                              <w:t xml:space="preserve">(2)  A plea of no </w:t>
                            </w:r>
                            <w:proofErr w:type="gramStart"/>
                            <w:r w:rsidRPr="007335BF">
                              <w:rPr>
                                <w:rFonts w:ascii="Arial" w:hAnsi="Arial" w:cs="Arial"/>
                                <w:sz w:val="22"/>
                                <w:szCs w:val="22"/>
                              </w:rPr>
                              <w:t>contest;</w:t>
                            </w:r>
                            <w:proofErr w:type="gramEnd"/>
                          </w:p>
                          <w:p w14:paraId="5251177A" w14:textId="77777777" w:rsidR="00D6432A" w:rsidRPr="007335BF" w:rsidRDefault="00D6432A" w:rsidP="009F095A">
                            <w:pPr>
                              <w:pStyle w:val="ablock1"/>
                              <w:ind w:left="720" w:hanging="360"/>
                              <w:jc w:val="left"/>
                              <w:rPr>
                                <w:rFonts w:ascii="Arial" w:hAnsi="Arial" w:cs="Arial"/>
                                <w:sz w:val="22"/>
                                <w:szCs w:val="22"/>
                              </w:rPr>
                            </w:pPr>
                            <w:r w:rsidRPr="007335BF">
                              <w:rPr>
                                <w:rFonts w:ascii="Arial" w:hAnsi="Arial" w:cs="Arial"/>
                                <w:sz w:val="22"/>
                                <w:szCs w:val="22"/>
                              </w:rPr>
                              <w:t xml:space="preserve">(3)  Any statement made in the course of any proceedings under Article 58 of Chapter 15A of the General Statutes or comparable procedure in district court, or proceedings under Rule 11 of the Federal Rules of Criminal Procedure or comparable procedure in another state, regarding a plea of guilty which was later withdrawn or a plea of no </w:t>
                            </w:r>
                            <w:proofErr w:type="gramStart"/>
                            <w:r w:rsidRPr="007335BF">
                              <w:rPr>
                                <w:rFonts w:ascii="Arial" w:hAnsi="Arial" w:cs="Arial"/>
                                <w:sz w:val="22"/>
                                <w:szCs w:val="22"/>
                              </w:rPr>
                              <w:t>contest;</w:t>
                            </w:r>
                            <w:proofErr w:type="gramEnd"/>
                          </w:p>
                          <w:p w14:paraId="0BFE78BE" w14:textId="77777777" w:rsidR="00D6432A" w:rsidRPr="007335BF" w:rsidRDefault="00D6432A" w:rsidP="009F095A">
                            <w:pPr>
                              <w:pStyle w:val="ablock1"/>
                              <w:ind w:left="720" w:hanging="360"/>
                              <w:jc w:val="left"/>
                              <w:rPr>
                                <w:rFonts w:ascii="Arial" w:hAnsi="Arial" w:cs="Arial"/>
                                <w:sz w:val="22"/>
                                <w:szCs w:val="22"/>
                              </w:rPr>
                            </w:pPr>
                            <w:r w:rsidRPr="007335BF">
                              <w:rPr>
                                <w:rFonts w:ascii="Arial" w:hAnsi="Arial" w:cs="Arial"/>
                                <w:sz w:val="22"/>
                                <w:szCs w:val="22"/>
                              </w:rPr>
                              <w:t xml:space="preserve">(4)  Any statement made </w:t>
                            </w:r>
                            <w:proofErr w:type="gramStart"/>
                            <w:r w:rsidRPr="007335BF">
                              <w:rPr>
                                <w:rFonts w:ascii="Arial" w:hAnsi="Arial" w:cs="Arial"/>
                                <w:sz w:val="22"/>
                                <w:szCs w:val="22"/>
                              </w:rPr>
                              <w:t>in the course of</w:t>
                            </w:r>
                            <w:proofErr w:type="gramEnd"/>
                            <w:r w:rsidRPr="007335BF">
                              <w:rPr>
                                <w:rFonts w:ascii="Arial" w:hAnsi="Arial" w:cs="Arial"/>
                                <w:sz w:val="22"/>
                                <w:szCs w:val="22"/>
                              </w:rPr>
                              <w:t xml:space="preserve"> plea discussions with an attorney for the prosecuting authority which do not result in a plea of guilty or which result in a plea of guilty later withdrawn.</w:t>
                            </w:r>
                          </w:p>
                          <w:p w14:paraId="3C6AC732" w14:textId="77777777" w:rsidR="00D6432A" w:rsidRPr="007335BF" w:rsidRDefault="00D6432A" w:rsidP="009F095A">
                            <w:pPr>
                              <w:pStyle w:val="amargin1"/>
                              <w:jc w:val="left"/>
                              <w:rPr>
                                <w:rFonts w:ascii="Arial" w:hAnsi="Arial" w:cs="Arial"/>
                                <w:sz w:val="22"/>
                                <w:szCs w:val="22"/>
                              </w:rPr>
                            </w:pPr>
                            <w:r w:rsidRPr="007335BF">
                              <w:rPr>
                                <w:rFonts w:ascii="Arial" w:hAnsi="Arial" w:cs="Arial"/>
                                <w:sz w:val="22"/>
                                <w:szCs w:val="22"/>
                              </w:rPr>
                              <w:t xml:space="preserve">However, such a statement is admissible in any proceeding wherein another statement made </w:t>
                            </w:r>
                            <w:proofErr w:type="gramStart"/>
                            <w:r w:rsidRPr="007335BF">
                              <w:rPr>
                                <w:rFonts w:ascii="Arial" w:hAnsi="Arial" w:cs="Arial"/>
                                <w:sz w:val="22"/>
                                <w:szCs w:val="22"/>
                              </w:rPr>
                              <w:t>in the course of</w:t>
                            </w:r>
                            <w:proofErr w:type="gramEnd"/>
                            <w:r w:rsidRPr="007335BF">
                              <w:rPr>
                                <w:rFonts w:ascii="Arial" w:hAnsi="Arial" w:cs="Arial"/>
                                <w:sz w:val="22"/>
                                <w:szCs w:val="22"/>
                              </w:rPr>
                              <w:t xml:space="preserve"> the same plea or plea discussions has been introduced and the statement ought in fairness be considered contemporaneously with it.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4C91B3" id="_x0000_t202" coordsize="21600,21600" o:spt="202" path="m,l,21600r21600,l21600,xe">
                <v:stroke joinstyle="miter"/>
                <v:path gradientshapeok="t" o:connecttype="rect"/>
              </v:shapetype>
              <v:shape id="Text Box 3" o:spid="_x0000_s1026" type="#_x0000_t202" style="position:absolute;margin-left:23.45pt;margin-top:9.1pt;width:461.25pt;height:2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" fillcolor="#eeece1">
                <v:textbox style="mso-fit-shape-to-text:t">
                  <w:txbxContent>
                    <w:p w14:paraId="157E3613" w14:textId="77777777" w:rsidR="00D6432A" w:rsidRPr="007335BF" w:rsidRDefault="00D6432A" w:rsidP="009F095A">
                      <w:pPr>
                        <w:pStyle w:val="amargin1"/>
                        <w:ind w:firstLine="0"/>
                        <w:jc w:val="center"/>
                        <w:rPr>
                          <w:rFonts w:ascii="Arial" w:hAnsi="Arial" w:cs="Arial"/>
                          <w:b/>
                          <w:sz w:val="22"/>
                          <w:szCs w:val="22"/>
                        </w:rPr>
                      </w:pPr>
                      <w:r w:rsidRPr="007335BF">
                        <w:rPr>
                          <w:rFonts w:ascii="Arial" w:hAnsi="Arial" w:cs="Arial"/>
                          <w:b/>
                          <w:sz w:val="22"/>
                          <w:szCs w:val="22"/>
                        </w:rPr>
                        <w:t>Rule 410</w:t>
                      </w:r>
                    </w:p>
                    <w:p w14:paraId="25ED2476" w14:textId="77777777" w:rsidR="00D6432A" w:rsidRPr="007335BF" w:rsidRDefault="00D6432A" w:rsidP="009F095A">
                      <w:pPr>
                        <w:pStyle w:val="amargin1"/>
                        <w:spacing w:before="120"/>
                        <w:jc w:val="left"/>
                        <w:rPr>
                          <w:rFonts w:ascii="Arial" w:hAnsi="Arial" w:cs="Arial"/>
                          <w:sz w:val="22"/>
                          <w:szCs w:val="22"/>
                        </w:rPr>
                      </w:pPr>
                      <w:r w:rsidRPr="007335BF">
                        <w:rPr>
                          <w:rFonts w:ascii="Arial" w:hAnsi="Arial" w:cs="Arial"/>
                          <w:sz w:val="22"/>
                          <w:szCs w:val="22"/>
                        </w:rPr>
                        <w:t>Except as otherwise provided in this rule, evidence of the following is not, in any civil or criminal proceeding, admissible for or against the defendant who made the plea or was a participant in the plea discussions:</w:t>
                      </w:r>
                    </w:p>
                    <w:p w14:paraId="159C8721" w14:textId="77777777" w:rsidR="00D6432A" w:rsidRPr="007335BF" w:rsidRDefault="00D6432A" w:rsidP="009F095A">
                      <w:pPr>
                        <w:pStyle w:val="ablock1"/>
                        <w:ind w:left="720" w:hanging="360"/>
                        <w:jc w:val="left"/>
                        <w:rPr>
                          <w:rFonts w:ascii="Arial" w:hAnsi="Arial" w:cs="Arial"/>
                          <w:sz w:val="22"/>
                          <w:szCs w:val="22"/>
                        </w:rPr>
                      </w:pPr>
                      <w:r w:rsidRPr="007335BF">
                        <w:rPr>
                          <w:rFonts w:ascii="Arial" w:hAnsi="Arial" w:cs="Arial"/>
                          <w:sz w:val="22"/>
                          <w:szCs w:val="22"/>
                        </w:rPr>
                        <w:t xml:space="preserve">(1)  A plea of guilty which was later </w:t>
                      </w:r>
                      <w:proofErr w:type="gramStart"/>
                      <w:r w:rsidRPr="007335BF">
                        <w:rPr>
                          <w:rFonts w:ascii="Arial" w:hAnsi="Arial" w:cs="Arial"/>
                          <w:sz w:val="22"/>
                          <w:szCs w:val="22"/>
                        </w:rPr>
                        <w:t>withdrawn;</w:t>
                      </w:r>
                      <w:proofErr w:type="gramEnd"/>
                    </w:p>
                    <w:p w14:paraId="30F8C2AC" w14:textId="77777777" w:rsidR="00D6432A" w:rsidRPr="007335BF" w:rsidRDefault="00D6432A" w:rsidP="009F095A">
                      <w:pPr>
                        <w:pStyle w:val="ablock1"/>
                        <w:ind w:left="720" w:hanging="360"/>
                        <w:jc w:val="left"/>
                        <w:rPr>
                          <w:rFonts w:ascii="Arial" w:hAnsi="Arial" w:cs="Arial"/>
                          <w:sz w:val="22"/>
                          <w:szCs w:val="22"/>
                        </w:rPr>
                      </w:pPr>
                      <w:r w:rsidRPr="007335BF">
                        <w:rPr>
                          <w:rFonts w:ascii="Arial" w:hAnsi="Arial" w:cs="Arial"/>
                          <w:sz w:val="22"/>
                          <w:szCs w:val="22"/>
                        </w:rPr>
                        <w:t xml:space="preserve">(2)  A plea of no </w:t>
                      </w:r>
                      <w:proofErr w:type="gramStart"/>
                      <w:r w:rsidRPr="007335BF">
                        <w:rPr>
                          <w:rFonts w:ascii="Arial" w:hAnsi="Arial" w:cs="Arial"/>
                          <w:sz w:val="22"/>
                          <w:szCs w:val="22"/>
                        </w:rPr>
                        <w:t>contest;</w:t>
                      </w:r>
                      <w:proofErr w:type="gramEnd"/>
                    </w:p>
                    <w:p w14:paraId="5251177A" w14:textId="77777777" w:rsidR="00D6432A" w:rsidRPr="007335BF" w:rsidRDefault="00D6432A" w:rsidP="009F095A">
                      <w:pPr>
                        <w:pStyle w:val="ablock1"/>
                        <w:ind w:left="720" w:hanging="360"/>
                        <w:jc w:val="left"/>
                        <w:rPr>
                          <w:rFonts w:ascii="Arial" w:hAnsi="Arial" w:cs="Arial"/>
                          <w:sz w:val="22"/>
                          <w:szCs w:val="22"/>
                        </w:rPr>
                      </w:pPr>
                      <w:r w:rsidRPr="007335BF">
                        <w:rPr>
                          <w:rFonts w:ascii="Arial" w:hAnsi="Arial" w:cs="Arial"/>
                          <w:sz w:val="22"/>
                          <w:szCs w:val="22"/>
                        </w:rPr>
                        <w:t xml:space="preserve">(3)  Any statement made in the course of any proceedings under Article 58 of Chapter 15A of the General Statutes or comparable procedure in district court, or proceedings under Rule 11 of the Federal Rules of Criminal Procedure or comparable procedure in another state, regarding a plea of guilty which was later withdrawn or a plea of no </w:t>
                      </w:r>
                      <w:proofErr w:type="gramStart"/>
                      <w:r w:rsidRPr="007335BF">
                        <w:rPr>
                          <w:rFonts w:ascii="Arial" w:hAnsi="Arial" w:cs="Arial"/>
                          <w:sz w:val="22"/>
                          <w:szCs w:val="22"/>
                        </w:rPr>
                        <w:t>contest;</w:t>
                      </w:r>
                      <w:proofErr w:type="gramEnd"/>
                    </w:p>
                    <w:p w14:paraId="0BFE78BE" w14:textId="77777777" w:rsidR="00D6432A" w:rsidRPr="007335BF" w:rsidRDefault="00D6432A" w:rsidP="009F095A">
                      <w:pPr>
                        <w:pStyle w:val="ablock1"/>
                        <w:ind w:left="720" w:hanging="360"/>
                        <w:jc w:val="left"/>
                        <w:rPr>
                          <w:rFonts w:ascii="Arial" w:hAnsi="Arial" w:cs="Arial"/>
                          <w:sz w:val="22"/>
                          <w:szCs w:val="22"/>
                        </w:rPr>
                      </w:pPr>
                      <w:r w:rsidRPr="007335BF">
                        <w:rPr>
                          <w:rFonts w:ascii="Arial" w:hAnsi="Arial" w:cs="Arial"/>
                          <w:sz w:val="22"/>
                          <w:szCs w:val="22"/>
                        </w:rPr>
                        <w:t xml:space="preserve">(4)  Any statement made </w:t>
                      </w:r>
                      <w:proofErr w:type="gramStart"/>
                      <w:r w:rsidRPr="007335BF">
                        <w:rPr>
                          <w:rFonts w:ascii="Arial" w:hAnsi="Arial" w:cs="Arial"/>
                          <w:sz w:val="22"/>
                          <w:szCs w:val="22"/>
                        </w:rPr>
                        <w:t>in the course of</w:t>
                      </w:r>
                      <w:proofErr w:type="gramEnd"/>
                      <w:r w:rsidRPr="007335BF">
                        <w:rPr>
                          <w:rFonts w:ascii="Arial" w:hAnsi="Arial" w:cs="Arial"/>
                          <w:sz w:val="22"/>
                          <w:szCs w:val="22"/>
                        </w:rPr>
                        <w:t xml:space="preserve"> plea discussions with an attorney for the prosecuting authority which do not result in a plea of guilty or which result in a plea of guilty later withdrawn.</w:t>
                      </w:r>
                    </w:p>
                    <w:p w14:paraId="3C6AC732" w14:textId="77777777" w:rsidR="00D6432A" w:rsidRPr="007335BF" w:rsidRDefault="00D6432A" w:rsidP="009F095A">
                      <w:pPr>
                        <w:pStyle w:val="amargin1"/>
                        <w:jc w:val="left"/>
                        <w:rPr>
                          <w:rFonts w:ascii="Arial" w:hAnsi="Arial" w:cs="Arial"/>
                          <w:sz w:val="22"/>
                          <w:szCs w:val="22"/>
                        </w:rPr>
                      </w:pPr>
                      <w:r w:rsidRPr="007335BF">
                        <w:rPr>
                          <w:rFonts w:ascii="Arial" w:hAnsi="Arial" w:cs="Arial"/>
                          <w:sz w:val="22"/>
                          <w:szCs w:val="22"/>
                        </w:rPr>
                        <w:t xml:space="preserve">However, such a statement is admissible in any proceeding wherein another statement made </w:t>
                      </w:r>
                      <w:proofErr w:type="gramStart"/>
                      <w:r w:rsidRPr="007335BF">
                        <w:rPr>
                          <w:rFonts w:ascii="Arial" w:hAnsi="Arial" w:cs="Arial"/>
                          <w:sz w:val="22"/>
                          <w:szCs w:val="22"/>
                        </w:rPr>
                        <w:t>in the course of</w:t>
                      </w:r>
                      <w:proofErr w:type="gramEnd"/>
                      <w:r w:rsidRPr="007335BF">
                        <w:rPr>
                          <w:rFonts w:ascii="Arial" w:hAnsi="Arial" w:cs="Arial"/>
                          <w:sz w:val="22"/>
                          <w:szCs w:val="22"/>
                        </w:rPr>
                        <w:t xml:space="preserve"> the same plea or plea discussions has been introduced and the statement ought in fairness be considered contemporaneously with it.</w:t>
                      </w:r>
                    </w:p>
                  </w:txbxContent>
                </v:textbox>
              </v:shape>
            </w:pict>
          </mc:Fallback>
        </mc:AlternateContent>
      </w:r>
    </w:p>
    <w:p w14:paraId="5F5C60B6" w14:textId="77777777" w:rsidR="009F095A" w:rsidRPr="00E038C3" w:rsidRDefault="009F095A" w:rsidP="008128B4">
      <w:pPr>
        <w:pStyle w:val="ablock1"/>
        <w:tabs>
          <w:tab w:val="left" w:pos="720"/>
        </w:tabs>
        <w:ind w:left="720" w:firstLine="0"/>
        <w:jc w:val="left"/>
        <w:rPr>
          <w:rFonts w:ascii="Arial" w:hAnsi="Arial" w:cs="Arial"/>
          <w:sz w:val="22"/>
          <w:szCs w:val="22"/>
        </w:rPr>
      </w:pPr>
    </w:p>
    <w:p w14:paraId="75F7063F" w14:textId="77777777" w:rsidR="009F095A" w:rsidRPr="00E038C3" w:rsidRDefault="009F095A" w:rsidP="008128B4">
      <w:pPr>
        <w:pStyle w:val="ablock1"/>
        <w:tabs>
          <w:tab w:val="left" w:pos="720"/>
        </w:tabs>
        <w:ind w:left="720" w:firstLine="0"/>
        <w:jc w:val="left"/>
        <w:rPr>
          <w:rFonts w:ascii="Arial" w:hAnsi="Arial" w:cs="Arial"/>
          <w:sz w:val="22"/>
          <w:szCs w:val="22"/>
        </w:rPr>
      </w:pPr>
    </w:p>
    <w:p w14:paraId="20B7A0D1" w14:textId="77777777" w:rsidR="009F095A" w:rsidRPr="00E038C3" w:rsidRDefault="009F095A" w:rsidP="008128B4">
      <w:pPr>
        <w:pStyle w:val="ablock1"/>
        <w:tabs>
          <w:tab w:val="left" w:pos="720"/>
        </w:tabs>
        <w:ind w:left="720" w:firstLine="0"/>
        <w:jc w:val="left"/>
        <w:rPr>
          <w:rFonts w:ascii="Arial" w:hAnsi="Arial" w:cs="Arial"/>
          <w:sz w:val="22"/>
          <w:szCs w:val="22"/>
        </w:rPr>
      </w:pPr>
    </w:p>
    <w:p w14:paraId="3FA12434" w14:textId="77777777" w:rsidR="009F095A" w:rsidRPr="00E038C3" w:rsidRDefault="009F095A" w:rsidP="008128B4">
      <w:pPr>
        <w:pStyle w:val="ablock1"/>
        <w:tabs>
          <w:tab w:val="left" w:pos="720"/>
        </w:tabs>
        <w:ind w:left="720" w:firstLine="0"/>
        <w:jc w:val="left"/>
        <w:rPr>
          <w:rFonts w:ascii="Arial" w:hAnsi="Arial" w:cs="Arial"/>
          <w:sz w:val="22"/>
          <w:szCs w:val="22"/>
        </w:rPr>
      </w:pPr>
    </w:p>
    <w:p w14:paraId="23F6B429" w14:textId="77777777" w:rsidR="009F095A" w:rsidRPr="00E038C3" w:rsidRDefault="009F095A" w:rsidP="008128B4">
      <w:pPr>
        <w:pStyle w:val="ablock1"/>
        <w:tabs>
          <w:tab w:val="left" w:pos="720"/>
        </w:tabs>
        <w:ind w:left="720" w:firstLine="0"/>
        <w:jc w:val="left"/>
        <w:rPr>
          <w:rFonts w:ascii="Arial" w:hAnsi="Arial" w:cs="Arial"/>
          <w:sz w:val="22"/>
          <w:szCs w:val="22"/>
        </w:rPr>
      </w:pPr>
    </w:p>
    <w:p w14:paraId="4A6A577E" w14:textId="77777777" w:rsidR="009F095A" w:rsidRPr="00E038C3" w:rsidRDefault="009F095A" w:rsidP="008128B4">
      <w:pPr>
        <w:pStyle w:val="ablock1"/>
        <w:tabs>
          <w:tab w:val="left" w:pos="720"/>
        </w:tabs>
        <w:ind w:left="720" w:firstLine="0"/>
        <w:jc w:val="left"/>
        <w:rPr>
          <w:rFonts w:ascii="Arial" w:hAnsi="Arial" w:cs="Arial"/>
          <w:sz w:val="22"/>
          <w:szCs w:val="22"/>
        </w:rPr>
      </w:pPr>
    </w:p>
    <w:p w14:paraId="6CAB6B5D" w14:textId="77777777" w:rsidR="009F095A" w:rsidRPr="00E038C3" w:rsidRDefault="009F095A" w:rsidP="008128B4">
      <w:pPr>
        <w:pStyle w:val="ablock1"/>
        <w:tabs>
          <w:tab w:val="left" w:pos="720"/>
        </w:tabs>
        <w:ind w:left="720" w:firstLine="0"/>
        <w:jc w:val="left"/>
        <w:rPr>
          <w:rFonts w:ascii="Arial" w:hAnsi="Arial" w:cs="Arial"/>
          <w:sz w:val="22"/>
          <w:szCs w:val="22"/>
        </w:rPr>
      </w:pPr>
    </w:p>
    <w:p w14:paraId="0742D2E3" w14:textId="77777777" w:rsidR="009F095A" w:rsidRPr="00E038C3" w:rsidRDefault="009F095A" w:rsidP="008128B4">
      <w:pPr>
        <w:pStyle w:val="ablock1"/>
        <w:tabs>
          <w:tab w:val="left" w:pos="720"/>
        </w:tabs>
        <w:ind w:left="720" w:firstLine="0"/>
        <w:jc w:val="left"/>
        <w:rPr>
          <w:rFonts w:ascii="Arial" w:hAnsi="Arial" w:cs="Arial"/>
          <w:sz w:val="22"/>
          <w:szCs w:val="22"/>
        </w:rPr>
      </w:pPr>
    </w:p>
    <w:p w14:paraId="29A10AEF" w14:textId="77777777" w:rsidR="009F095A" w:rsidRPr="00E038C3" w:rsidRDefault="009F095A" w:rsidP="008128B4">
      <w:pPr>
        <w:pStyle w:val="ablock1"/>
        <w:tabs>
          <w:tab w:val="left" w:pos="720"/>
        </w:tabs>
        <w:ind w:left="720" w:firstLine="0"/>
        <w:jc w:val="left"/>
        <w:rPr>
          <w:rFonts w:ascii="Arial" w:hAnsi="Arial" w:cs="Arial"/>
          <w:sz w:val="22"/>
          <w:szCs w:val="22"/>
        </w:rPr>
      </w:pPr>
    </w:p>
    <w:p w14:paraId="222D3CB5" w14:textId="77777777" w:rsidR="009F095A" w:rsidRPr="00E038C3" w:rsidRDefault="009F095A" w:rsidP="008128B4">
      <w:pPr>
        <w:pStyle w:val="ablock1"/>
        <w:tabs>
          <w:tab w:val="left" w:pos="720"/>
        </w:tabs>
        <w:ind w:left="720" w:firstLine="0"/>
        <w:jc w:val="left"/>
        <w:rPr>
          <w:rFonts w:ascii="Arial" w:hAnsi="Arial" w:cs="Arial"/>
          <w:sz w:val="22"/>
          <w:szCs w:val="22"/>
        </w:rPr>
      </w:pPr>
    </w:p>
    <w:p w14:paraId="3C7EA2FA" w14:textId="77777777" w:rsidR="009F095A" w:rsidRPr="00E038C3" w:rsidRDefault="009F095A" w:rsidP="008128B4">
      <w:pPr>
        <w:pStyle w:val="ablock1"/>
        <w:tabs>
          <w:tab w:val="left" w:pos="720"/>
        </w:tabs>
        <w:ind w:left="720" w:firstLine="0"/>
        <w:jc w:val="left"/>
        <w:rPr>
          <w:rFonts w:ascii="Arial" w:hAnsi="Arial" w:cs="Arial"/>
          <w:sz w:val="22"/>
          <w:szCs w:val="22"/>
        </w:rPr>
      </w:pPr>
    </w:p>
    <w:p w14:paraId="613F25A3" w14:textId="77777777" w:rsidR="009F095A" w:rsidRPr="00E038C3" w:rsidRDefault="009F095A" w:rsidP="008128B4">
      <w:pPr>
        <w:pStyle w:val="ablock1"/>
        <w:tabs>
          <w:tab w:val="left" w:pos="720"/>
        </w:tabs>
        <w:ind w:left="720" w:firstLine="0"/>
        <w:jc w:val="left"/>
        <w:rPr>
          <w:rFonts w:ascii="Arial" w:hAnsi="Arial" w:cs="Arial"/>
          <w:sz w:val="22"/>
          <w:szCs w:val="22"/>
        </w:rPr>
      </w:pPr>
    </w:p>
    <w:p w14:paraId="4E93CFBB" w14:textId="77777777" w:rsidR="009F095A" w:rsidRPr="00E038C3" w:rsidRDefault="009F095A" w:rsidP="008128B4">
      <w:pPr>
        <w:pStyle w:val="ablock1"/>
        <w:tabs>
          <w:tab w:val="left" w:pos="720"/>
        </w:tabs>
        <w:ind w:left="720" w:firstLine="0"/>
        <w:jc w:val="left"/>
        <w:rPr>
          <w:rFonts w:ascii="Arial" w:hAnsi="Arial" w:cs="Arial"/>
          <w:sz w:val="22"/>
          <w:szCs w:val="22"/>
        </w:rPr>
      </w:pPr>
    </w:p>
    <w:p w14:paraId="179519E5" w14:textId="77777777" w:rsidR="009F095A" w:rsidRPr="00E038C3" w:rsidRDefault="009F095A" w:rsidP="008128B4">
      <w:pPr>
        <w:pStyle w:val="ablock1"/>
        <w:tabs>
          <w:tab w:val="left" w:pos="720"/>
        </w:tabs>
        <w:ind w:left="720" w:firstLine="0"/>
        <w:jc w:val="left"/>
        <w:rPr>
          <w:rFonts w:ascii="Arial" w:hAnsi="Arial" w:cs="Arial"/>
          <w:sz w:val="22"/>
          <w:szCs w:val="22"/>
        </w:rPr>
      </w:pPr>
    </w:p>
    <w:p w14:paraId="4E0F1B51" w14:textId="77777777" w:rsidR="009F095A" w:rsidRPr="00E038C3" w:rsidRDefault="009F095A" w:rsidP="008128B4">
      <w:pPr>
        <w:pStyle w:val="ablock1"/>
        <w:tabs>
          <w:tab w:val="left" w:pos="720"/>
        </w:tabs>
        <w:ind w:left="720" w:firstLine="0"/>
        <w:jc w:val="left"/>
        <w:rPr>
          <w:rFonts w:ascii="Arial" w:hAnsi="Arial" w:cs="Arial"/>
          <w:sz w:val="22"/>
          <w:szCs w:val="22"/>
        </w:rPr>
      </w:pPr>
    </w:p>
    <w:p w14:paraId="3497C3F3" w14:textId="77777777" w:rsidR="009F095A" w:rsidRPr="00E038C3" w:rsidRDefault="009F095A" w:rsidP="008128B4">
      <w:pPr>
        <w:pStyle w:val="ablock1"/>
        <w:tabs>
          <w:tab w:val="left" w:pos="720"/>
        </w:tabs>
        <w:ind w:left="720" w:firstLine="0"/>
        <w:jc w:val="left"/>
        <w:rPr>
          <w:rFonts w:ascii="Arial" w:hAnsi="Arial" w:cs="Arial"/>
          <w:sz w:val="22"/>
          <w:szCs w:val="22"/>
        </w:rPr>
      </w:pPr>
    </w:p>
    <w:p w14:paraId="3D450CBB" w14:textId="77777777" w:rsidR="009F095A" w:rsidRPr="00E038C3" w:rsidRDefault="009F095A" w:rsidP="008128B4">
      <w:pPr>
        <w:pStyle w:val="ablock1"/>
        <w:tabs>
          <w:tab w:val="left" w:pos="720"/>
        </w:tabs>
        <w:ind w:left="720" w:firstLine="0"/>
        <w:jc w:val="left"/>
        <w:rPr>
          <w:rFonts w:ascii="Arial" w:hAnsi="Arial" w:cs="Arial"/>
          <w:sz w:val="22"/>
          <w:szCs w:val="22"/>
        </w:rPr>
      </w:pPr>
    </w:p>
    <w:p w14:paraId="1D063867" w14:textId="77777777" w:rsidR="009F095A" w:rsidRPr="00E038C3" w:rsidRDefault="009F095A" w:rsidP="008128B4">
      <w:pPr>
        <w:pStyle w:val="ablock1"/>
        <w:tabs>
          <w:tab w:val="left" w:pos="720"/>
        </w:tabs>
        <w:ind w:left="720" w:firstLine="0"/>
        <w:jc w:val="left"/>
        <w:rPr>
          <w:rFonts w:ascii="Arial" w:hAnsi="Arial" w:cs="Arial"/>
          <w:sz w:val="22"/>
          <w:szCs w:val="22"/>
        </w:rPr>
      </w:pPr>
    </w:p>
    <w:p w14:paraId="4E340C41" w14:textId="77777777" w:rsidR="009F095A" w:rsidRPr="00E038C3" w:rsidRDefault="009F095A" w:rsidP="00713E3A">
      <w:pPr>
        <w:pStyle w:val="ablock1"/>
        <w:tabs>
          <w:tab w:val="left" w:pos="720"/>
        </w:tabs>
        <w:ind w:left="0" w:firstLine="0"/>
        <w:jc w:val="left"/>
        <w:rPr>
          <w:rFonts w:ascii="Arial" w:hAnsi="Arial" w:cs="Arial"/>
          <w:sz w:val="22"/>
          <w:szCs w:val="22"/>
        </w:rPr>
      </w:pPr>
    </w:p>
    <w:p w14:paraId="3DC6FD58" w14:textId="77777777" w:rsidR="00DF38A0" w:rsidRPr="00E038C3" w:rsidRDefault="00DF38A0" w:rsidP="009E6E64">
      <w:pPr>
        <w:pStyle w:val="ablock1"/>
        <w:numPr>
          <w:ilvl w:val="0"/>
          <w:numId w:val="22"/>
        </w:numPr>
        <w:tabs>
          <w:tab w:val="left" w:pos="720"/>
        </w:tabs>
        <w:jc w:val="left"/>
        <w:rPr>
          <w:rFonts w:ascii="Arial" w:hAnsi="Arial" w:cs="Arial"/>
          <w:sz w:val="22"/>
          <w:szCs w:val="22"/>
        </w:rPr>
      </w:pPr>
      <w:bookmarkStart w:id="2" w:name="_Toc134715952"/>
      <w:r w:rsidRPr="00E038C3">
        <w:rPr>
          <w:rStyle w:val="Heading2Char"/>
          <w:sz w:val="22"/>
          <w:szCs w:val="22"/>
        </w:rPr>
        <w:t>No Contest Pleas</w:t>
      </w:r>
      <w:bookmarkEnd w:id="2"/>
      <w:r w:rsidRPr="00E038C3">
        <w:rPr>
          <w:rFonts w:ascii="Arial" w:hAnsi="Arial" w:cs="Arial"/>
          <w:b/>
          <w:sz w:val="22"/>
          <w:szCs w:val="22"/>
        </w:rPr>
        <w:t xml:space="preserve">. </w:t>
      </w:r>
      <w:r w:rsidRPr="00E038C3">
        <w:rPr>
          <w:rFonts w:ascii="Arial" w:hAnsi="Arial" w:cs="Arial"/>
          <w:sz w:val="22"/>
          <w:szCs w:val="22"/>
        </w:rPr>
        <w:t xml:space="preserve">The Rule makes inadmissible pleas of no contest, regardless of </w:t>
      </w:r>
      <w:proofErr w:type="gramStart"/>
      <w:r w:rsidRPr="00E038C3">
        <w:rPr>
          <w:rFonts w:ascii="Arial" w:hAnsi="Arial" w:cs="Arial"/>
          <w:sz w:val="22"/>
          <w:szCs w:val="22"/>
        </w:rPr>
        <w:t>whether or not</w:t>
      </w:r>
      <w:proofErr w:type="gramEnd"/>
      <w:r w:rsidRPr="00E038C3">
        <w:rPr>
          <w:rFonts w:ascii="Arial" w:hAnsi="Arial" w:cs="Arial"/>
          <w:sz w:val="22"/>
          <w:szCs w:val="22"/>
        </w:rPr>
        <w:t xml:space="preserve"> the plea has been withdrawn, and any statements made in the course of plea proceedings that result in no contest pleas. </w:t>
      </w:r>
    </w:p>
    <w:p w14:paraId="15F1E9BF" w14:textId="77777777" w:rsidR="008128B4" w:rsidRPr="00E038C3" w:rsidRDefault="008128B4" w:rsidP="008128B4">
      <w:pPr>
        <w:pStyle w:val="ablock1"/>
        <w:tabs>
          <w:tab w:val="left" w:pos="720"/>
        </w:tabs>
        <w:ind w:left="720" w:firstLine="0"/>
        <w:jc w:val="left"/>
        <w:rPr>
          <w:rFonts w:ascii="Arial" w:hAnsi="Arial" w:cs="Arial"/>
          <w:sz w:val="22"/>
          <w:szCs w:val="22"/>
        </w:rPr>
      </w:pPr>
    </w:p>
    <w:p w14:paraId="3E885BF6" w14:textId="56BBC9D4" w:rsidR="00113BCA" w:rsidRPr="00113BCA" w:rsidRDefault="00DF38A0" w:rsidP="00113BCA">
      <w:pPr>
        <w:pStyle w:val="ablock1"/>
        <w:numPr>
          <w:ilvl w:val="0"/>
          <w:numId w:val="22"/>
        </w:numPr>
        <w:tabs>
          <w:tab w:val="left" w:pos="720"/>
        </w:tabs>
        <w:jc w:val="left"/>
        <w:rPr>
          <w:rFonts w:ascii="Arial" w:hAnsi="Arial" w:cs="Arial"/>
          <w:sz w:val="22"/>
          <w:szCs w:val="22"/>
        </w:rPr>
      </w:pPr>
      <w:bookmarkStart w:id="3" w:name="_Toc134715953"/>
      <w:r w:rsidRPr="00E038C3">
        <w:rPr>
          <w:rStyle w:val="Heading2Char"/>
          <w:sz w:val="22"/>
          <w:szCs w:val="22"/>
        </w:rPr>
        <w:t>“Any Statement.”</w:t>
      </w:r>
      <w:bookmarkEnd w:id="3"/>
      <w:r w:rsidRPr="00E038C3">
        <w:rPr>
          <w:rFonts w:ascii="Arial" w:hAnsi="Arial" w:cs="Arial"/>
          <w:sz w:val="22"/>
          <w:szCs w:val="22"/>
        </w:rPr>
        <w:t xml:space="preserve"> In addition to covering guilty pleas that are later withdrawn and pleas of no contest, Rule 410 covers “any statement” made </w:t>
      </w:r>
      <w:proofErr w:type="gramStart"/>
      <w:r w:rsidRPr="00E038C3">
        <w:rPr>
          <w:rFonts w:ascii="Arial" w:hAnsi="Arial" w:cs="Arial"/>
          <w:sz w:val="22"/>
          <w:szCs w:val="22"/>
        </w:rPr>
        <w:t>in the course of</w:t>
      </w:r>
      <w:proofErr w:type="gramEnd"/>
      <w:r w:rsidRPr="00E038C3">
        <w:rPr>
          <w:rFonts w:ascii="Arial" w:hAnsi="Arial" w:cs="Arial"/>
          <w:sz w:val="22"/>
          <w:szCs w:val="22"/>
        </w:rPr>
        <w:t xml:space="preserve"> specified plea proceedings and plea discussions. As such, the rule appears to cover statements made by the defendant, defense counsel, the prosecutor, the judge, and any other participants. Statements by the defendant include, for example, admissions made when the plea is </w:t>
      </w:r>
      <w:proofErr w:type="gramStart"/>
      <w:r w:rsidRPr="00E038C3">
        <w:rPr>
          <w:rFonts w:ascii="Arial" w:hAnsi="Arial" w:cs="Arial"/>
          <w:sz w:val="22"/>
          <w:szCs w:val="22"/>
        </w:rPr>
        <w:t>taken</w:t>
      </w:r>
      <w:proofErr w:type="gramEnd"/>
      <w:r w:rsidRPr="00E038C3">
        <w:rPr>
          <w:rFonts w:ascii="Arial" w:hAnsi="Arial" w:cs="Arial"/>
          <w:sz w:val="22"/>
          <w:szCs w:val="22"/>
        </w:rPr>
        <w:t xml:space="preserve"> and admissions made to provide a factual basis for the plea. </w:t>
      </w:r>
      <w:r w:rsidRPr="00E038C3">
        <w:rPr>
          <w:rFonts w:ascii="Arial" w:hAnsi="Arial" w:cs="Arial"/>
          <w:i/>
          <w:sz w:val="22"/>
          <w:szCs w:val="22"/>
        </w:rPr>
        <w:t>See</w:t>
      </w:r>
      <w:r w:rsidRPr="00E038C3">
        <w:rPr>
          <w:rFonts w:ascii="Arial" w:hAnsi="Arial" w:cs="Arial"/>
          <w:sz w:val="22"/>
          <w:szCs w:val="22"/>
        </w:rPr>
        <w:t xml:space="preserve"> Commentary to </w:t>
      </w:r>
      <w:r w:rsidRPr="00E038C3">
        <w:rPr>
          <w:rFonts w:ascii="Arial" w:hAnsi="Arial" w:cs="Arial"/>
          <w:smallCaps/>
          <w:sz w:val="22"/>
          <w:szCs w:val="22"/>
        </w:rPr>
        <w:t>N.C. R. Evid</w:t>
      </w:r>
      <w:r w:rsidRPr="00E038C3">
        <w:rPr>
          <w:rFonts w:ascii="Arial" w:hAnsi="Arial" w:cs="Arial"/>
          <w:sz w:val="22"/>
          <w:szCs w:val="22"/>
        </w:rPr>
        <w:t>. 410.</w:t>
      </w:r>
      <w:r w:rsidRPr="00E038C3">
        <w:rPr>
          <w:rFonts w:ascii="Arial" w:hAnsi="Arial" w:cs="Arial"/>
          <w:i/>
          <w:sz w:val="22"/>
          <w:szCs w:val="22"/>
        </w:rPr>
        <w:t xml:space="preserve"> </w:t>
      </w:r>
    </w:p>
    <w:p w14:paraId="39805DDE" w14:textId="77777777" w:rsidR="00113BCA" w:rsidRDefault="00113BCA" w:rsidP="00113BCA">
      <w:pPr>
        <w:pStyle w:val="ablock1"/>
        <w:tabs>
          <w:tab w:val="left" w:pos="720"/>
        </w:tabs>
        <w:ind w:left="1440" w:firstLine="0"/>
        <w:jc w:val="left"/>
        <w:rPr>
          <w:rStyle w:val="Heading2Char"/>
          <w:sz w:val="22"/>
          <w:szCs w:val="22"/>
        </w:rPr>
      </w:pPr>
    </w:p>
    <w:p w14:paraId="15D8056C" w14:textId="0E858011" w:rsidR="00113BCA" w:rsidRPr="00FC17DD" w:rsidRDefault="00113BCA" w:rsidP="00FC17DD">
      <w:pPr>
        <w:pStyle w:val="ablock1"/>
        <w:numPr>
          <w:ilvl w:val="0"/>
          <w:numId w:val="22"/>
        </w:numPr>
        <w:tabs>
          <w:tab w:val="left" w:pos="720"/>
        </w:tabs>
        <w:jc w:val="left"/>
        <w:rPr>
          <w:rFonts w:ascii="Arial" w:hAnsi="Arial" w:cs="Arial"/>
          <w:sz w:val="22"/>
          <w:szCs w:val="22"/>
        </w:rPr>
      </w:pPr>
      <w:bookmarkStart w:id="4" w:name="_Toc134715954"/>
      <w:r w:rsidRPr="00113BCA">
        <w:rPr>
          <w:rStyle w:val="Heading2Char"/>
          <w:sz w:val="22"/>
          <w:szCs w:val="22"/>
        </w:rPr>
        <w:t>“</w:t>
      </w:r>
      <w:r w:rsidR="00BA4526">
        <w:rPr>
          <w:rStyle w:val="Heading2Char"/>
          <w:sz w:val="22"/>
          <w:szCs w:val="22"/>
        </w:rPr>
        <w:t xml:space="preserve">The Course of </w:t>
      </w:r>
      <w:r w:rsidRPr="00113BCA">
        <w:rPr>
          <w:rStyle w:val="Heading2Char"/>
          <w:sz w:val="22"/>
          <w:szCs w:val="22"/>
        </w:rPr>
        <w:t>Any Proceedings</w:t>
      </w:r>
      <w:r w:rsidR="00EF4CD1">
        <w:rPr>
          <w:rStyle w:val="Heading2Char"/>
          <w:sz w:val="22"/>
          <w:szCs w:val="22"/>
        </w:rPr>
        <w:t>.</w:t>
      </w:r>
      <w:r w:rsidR="00464AEA">
        <w:rPr>
          <w:rStyle w:val="Heading2Char"/>
          <w:sz w:val="22"/>
          <w:szCs w:val="22"/>
        </w:rPr>
        <w:t>”</w:t>
      </w:r>
      <w:bookmarkEnd w:id="4"/>
      <w:r w:rsidRPr="00113BCA">
        <w:rPr>
          <w:rFonts w:ascii="Arial" w:hAnsi="Arial" w:cs="Arial"/>
          <w:sz w:val="22"/>
          <w:szCs w:val="22"/>
        </w:rPr>
        <w:t xml:space="preserve"> </w:t>
      </w:r>
      <w:r w:rsidR="00464AEA">
        <w:rPr>
          <w:rFonts w:ascii="Arial" w:hAnsi="Arial" w:cs="Arial"/>
          <w:sz w:val="22"/>
          <w:szCs w:val="22"/>
        </w:rPr>
        <w:t>In the context of</w:t>
      </w:r>
      <w:r w:rsidR="00FC17DD">
        <w:rPr>
          <w:rFonts w:ascii="Arial" w:hAnsi="Arial" w:cs="Arial"/>
          <w:sz w:val="22"/>
          <w:szCs w:val="22"/>
        </w:rPr>
        <w:t xml:space="preserve"> statements made </w:t>
      </w:r>
      <w:proofErr w:type="gramStart"/>
      <w:r w:rsidR="00FC17DD">
        <w:rPr>
          <w:rFonts w:ascii="Arial" w:hAnsi="Arial" w:cs="Arial"/>
          <w:sz w:val="22"/>
          <w:szCs w:val="22"/>
        </w:rPr>
        <w:t>in the course of</w:t>
      </w:r>
      <w:proofErr w:type="gramEnd"/>
      <w:r w:rsidR="00464AEA">
        <w:rPr>
          <w:rFonts w:ascii="Arial" w:hAnsi="Arial" w:cs="Arial"/>
          <w:sz w:val="22"/>
          <w:szCs w:val="22"/>
        </w:rPr>
        <w:t xml:space="preserve"> </w:t>
      </w:r>
      <w:r w:rsidR="00606BFE">
        <w:rPr>
          <w:rFonts w:ascii="Arial" w:hAnsi="Arial" w:cs="Arial"/>
          <w:sz w:val="22"/>
          <w:szCs w:val="22"/>
        </w:rPr>
        <w:t xml:space="preserve">qualifying </w:t>
      </w:r>
      <w:r w:rsidR="00464AEA">
        <w:rPr>
          <w:rFonts w:ascii="Arial" w:hAnsi="Arial" w:cs="Arial"/>
          <w:sz w:val="22"/>
          <w:szCs w:val="22"/>
        </w:rPr>
        <w:t>plea proceedings</w:t>
      </w:r>
      <w:r w:rsidR="00FC17DD">
        <w:rPr>
          <w:rFonts w:ascii="Arial" w:hAnsi="Arial" w:cs="Arial"/>
          <w:sz w:val="22"/>
          <w:szCs w:val="22"/>
        </w:rPr>
        <w:t>,</w:t>
      </w:r>
      <w:r w:rsidR="005E7401">
        <w:rPr>
          <w:rFonts w:ascii="Arial" w:hAnsi="Arial" w:cs="Arial"/>
          <w:sz w:val="22"/>
          <w:szCs w:val="22"/>
        </w:rPr>
        <w:t xml:space="preserve"> </w:t>
      </w:r>
      <w:r w:rsidR="00FC17DD">
        <w:rPr>
          <w:rFonts w:ascii="Arial" w:hAnsi="Arial" w:cs="Arial"/>
          <w:sz w:val="22"/>
          <w:szCs w:val="22"/>
        </w:rPr>
        <w:t>t</w:t>
      </w:r>
      <w:r w:rsidRPr="00113BCA">
        <w:rPr>
          <w:rFonts w:ascii="Arial" w:hAnsi="Arial" w:cs="Arial"/>
          <w:sz w:val="22"/>
          <w:szCs w:val="22"/>
        </w:rPr>
        <w:t xml:space="preserve">he rule is not limited to statements made in court. </w:t>
      </w:r>
      <w:r w:rsidR="00FC17DD" w:rsidRPr="00FC17DD">
        <w:rPr>
          <w:rFonts w:ascii="Arial" w:hAnsi="Arial" w:cs="Arial"/>
          <w:i/>
          <w:sz w:val="22"/>
          <w:szCs w:val="22"/>
        </w:rPr>
        <w:t xml:space="preserve"> </w:t>
      </w:r>
      <w:r w:rsidR="00FC17DD" w:rsidRPr="00E038C3">
        <w:rPr>
          <w:rFonts w:ascii="Arial" w:hAnsi="Arial" w:cs="Arial"/>
          <w:i/>
          <w:sz w:val="22"/>
          <w:szCs w:val="22"/>
        </w:rPr>
        <w:t>See</w:t>
      </w:r>
      <w:r w:rsidR="00FC17DD" w:rsidRPr="00E038C3">
        <w:rPr>
          <w:rFonts w:ascii="Arial" w:hAnsi="Arial" w:cs="Arial"/>
          <w:sz w:val="22"/>
          <w:szCs w:val="22"/>
        </w:rPr>
        <w:t xml:space="preserve"> Commentary to </w:t>
      </w:r>
      <w:r w:rsidR="00FC17DD" w:rsidRPr="00E038C3">
        <w:rPr>
          <w:rFonts w:ascii="Arial" w:hAnsi="Arial" w:cs="Arial"/>
          <w:smallCaps/>
          <w:sz w:val="22"/>
          <w:szCs w:val="22"/>
        </w:rPr>
        <w:t>N.C. R. Evid</w:t>
      </w:r>
      <w:r w:rsidR="00FC17DD" w:rsidRPr="00E038C3">
        <w:rPr>
          <w:rFonts w:ascii="Arial" w:hAnsi="Arial" w:cs="Arial"/>
          <w:sz w:val="22"/>
          <w:szCs w:val="22"/>
        </w:rPr>
        <w:t>. 410</w:t>
      </w:r>
      <w:r w:rsidRPr="00113BCA">
        <w:rPr>
          <w:rFonts w:ascii="Arial" w:hAnsi="Arial" w:cs="Arial"/>
          <w:i/>
          <w:sz w:val="22"/>
          <w:szCs w:val="22"/>
        </w:rPr>
        <w:t xml:space="preserve">. </w:t>
      </w:r>
      <w:r w:rsidRPr="00113BCA">
        <w:rPr>
          <w:rFonts w:ascii="Arial" w:hAnsi="Arial" w:cs="Arial"/>
          <w:sz w:val="22"/>
          <w:szCs w:val="22"/>
        </w:rPr>
        <w:t xml:space="preserve">For example, if the court were to defer its decision on a plea agreement pending preparation of a presentence report by a probation officer, statements that the defendant made in connection with </w:t>
      </w:r>
      <w:r w:rsidR="00E70D2F">
        <w:rPr>
          <w:rFonts w:ascii="Arial" w:hAnsi="Arial" w:cs="Arial"/>
          <w:sz w:val="22"/>
          <w:szCs w:val="22"/>
        </w:rPr>
        <w:t xml:space="preserve">that </w:t>
      </w:r>
      <w:r w:rsidRPr="00113BCA">
        <w:rPr>
          <w:rFonts w:ascii="Arial" w:hAnsi="Arial" w:cs="Arial"/>
          <w:sz w:val="22"/>
          <w:szCs w:val="22"/>
        </w:rPr>
        <w:t>process</w:t>
      </w:r>
      <w:r w:rsidR="00B72E5C">
        <w:rPr>
          <w:rFonts w:ascii="Arial" w:hAnsi="Arial" w:cs="Arial"/>
          <w:sz w:val="22"/>
          <w:szCs w:val="22"/>
        </w:rPr>
        <w:t xml:space="preserve"> </w:t>
      </w:r>
      <w:r w:rsidRPr="00113BCA">
        <w:rPr>
          <w:rFonts w:ascii="Arial" w:hAnsi="Arial" w:cs="Arial"/>
          <w:sz w:val="22"/>
          <w:szCs w:val="22"/>
        </w:rPr>
        <w:t xml:space="preserve">would be covered. </w:t>
      </w:r>
      <w:r w:rsidRPr="00113BCA">
        <w:rPr>
          <w:rFonts w:ascii="Arial" w:hAnsi="Arial" w:cs="Arial"/>
          <w:i/>
          <w:sz w:val="22"/>
          <w:szCs w:val="22"/>
        </w:rPr>
        <w:t xml:space="preserve">Id. </w:t>
      </w:r>
    </w:p>
    <w:p w14:paraId="1EA489D2" w14:textId="77777777" w:rsidR="00113BCA" w:rsidRPr="00E038C3" w:rsidRDefault="00113BCA" w:rsidP="008128B4">
      <w:pPr>
        <w:pStyle w:val="ablock1"/>
        <w:tabs>
          <w:tab w:val="left" w:pos="720"/>
        </w:tabs>
        <w:ind w:left="720" w:firstLine="0"/>
        <w:jc w:val="left"/>
        <w:rPr>
          <w:rFonts w:ascii="Arial" w:hAnsi="Arial" w:cs="Arial"/>
          <w:sz w:val="22"/>
          <w:szCs w:val="22"/>
        </w:rPr>
      </w:pPr>
    </w:p>
    <w:p w14:paraId="0F23C91D" w14:textId="6B7D91FC" w:rsidR="000771D9" w:rsidRPr="00E038C3" w:rsidRDefault="007D4A35" w:rsidP="00594F30">
      <w:pPr>
        <w:pStyle w:val="ablock1"/>
        <w:numPr>
          <w:ilvl w:val="0"/>
          <w:numId w:val="22"/>
        </w:numPr>
        <w:tabs>
          <w:tab w:val="left" w:pos="720"/>
        </w:tabs>
        <w:jc w:val="left"/>
        <w:rPr>
          <w:rFonts w:ascii="Arial" w:hAnsi="Arial" w:cs="Arial"/>
          <w:sz w:val="22"/>
          <w:szCs w:val="22"/>
        </w:rPr>
      </w:pPr>
      <w:bookmarkStart w:id="5" w:name="_Toc134715955"/>
      <w:r>
        <w:rPr>
          <w:rStyle w:val="Heading2Char"/>
          <w:sz w:val="22"/>
          <w:szCs w:val="22"/>
        </w:rPr>
        <w:t>“</w:t>
      </w:r>
      <w:r w:rsidR="00DF38A0" w:rsidRPr="00E038C3">
        <w:rPr>
          <w:rStyle w:val="Heading2Char"/>
          <w:sz w:val="22"/>
          <w:szCs w:val="22"/>
        </w:rPr>
        <w:t xml:space="preserve">Plea Discussions </w:t>
      </w:r>
      <w:r w:rsidR="009F095A" w:rsidRPr="00E038C3">
        <w:rPr>
          <w:rStyle w:val="Heading2Char"/>
          <w:sz w:val="22"/>
          <w:szCs w:val="22"/>
        </w:rPr>
        <w:t>w</w:t>
      </w:r>
      <w:r w:rsidR="00DF38A0" w:rsidRPr="00E038C3">
        <w:rPr>
          <w:rStyle w:val="Heading2Char"/>
          <w:sz w:val="22"/>
          <w:szCs w:val="22"/>
        </w:rPr>
        <w:t>ith an Attorney for the Prosecuting Authority</w:t>
      </w:r>
      <w:r w:rsidR="00BB5D94">
        <w:rPr>
          <w:rStyle w:val="Heading2Char"/>
          <w:sz w:val="22"/>
          <w:szCs w:val="22"/>
        </w:rPr>
        <w:t>.”</w:t>
      </w:r>
      <w:bookmarkEnd w:id="5"/>
      <w:r w:rsidR="00DF38A0" w:rsidRPr="00E038C3">
        <w:rPr>
          <w:rFonts w:ascii="Arial" w:hAnsi="Arial" w:cs="Arial"/>
          <w:b/>
          <w:sz w:val="22"/>
          <w:szCs w:val="22"/>
        </w:rPr>
        <w:t xml:space="preserve"> </w:t>
      </w:r>
      <w:r w:rsidR="00966656" w:rsidRPr="00E038C3">
        <w:rPr>
          <w:rFonts w:ascii="Arial" w:hAnsi="Arial" w:cs="Arial"/>
          <w:sz w:val="22"/>
          <w:szCs w:val="22"/>
        </w:rPr>
        <w:t xml:space="preserve">For </w:t>
      </w:r>
      <w:r w:rsidR="00DF38A0" w:rsidRPr="00E038C3">
        <w:rPr>
          <w:rFonts w:ascii="Arial" w:hAnsi="Arial" w:cs="Arial"/>
          <w:sz w:val="22"/>
          <w:szCs w:val="22"/>
        </w:rPr>
        <w:t xml:space="preserve">statements </w:t>
      </w:r>
      <w:r w:rsidR="00966656" w:rsidRPr="00E038C3">
        <w:rPr>
          <w:rFonts w:ascii="Arial" w:hAnsi="Arial" w:cs="Arial"/>
          <w:sz w:val="22"/>
          <w:szCs w:val="22"/>
        </w:rPr>
        <w:t xml:space="preserve">to qualify as those made </w:t>
      </w:r>
      <w:proofErr w:type="gramStart"/>
      <w:r w:rsidR="00DF38A0" w:rsidRPr="00E038C3">
        <w:rPr>
          <w:rFonts w:ascii="Arial" w:hAnsi="Arial" w:cs="Arial"/>
          <w:sz w:val="22"/>
          <w:szCs w:val="22"/>
        </w:rPr>
        <w:t>in the course of</w:t>
      </w:r>
      <w:proofErr w:type="gramEnd"/>
      <w:r w:rsidR="00DF38A0" w:rsidRPr="00E038C3">
        <w:rPr>
          <w:rFonts w:ascii="Arial" w:hAnsi="Arial" w:cs="Arial"/>
          <w:sz w:val="22"/>
          <w:szCs w:val="22"/>
        </w:rPr>
        <w:t xml:space="preserve"> plea discussions</w:t>
      </w:r>
      <w:r w:rsidR="00966656" w:rsidRPr="00E038C3">
        <w:rPr>
          <w:rFonts w:ascii="Arial" w:hAnsi="Arial" w:cs="Arial"/>
          <w:sz w:val="22"/>
          <w:szCs w:val="22"/>
        </w:rPr>
        <w:t>, the</w:t>
      </w:r>
      <w:r w:rsidR="003944EF" w:rsidRPr="00E038C3">
        <w:rPr>
          <w:rFonts w:ascii="Arial" w:hAnsi="Arial" w:cs="Arial"/>
          <w:sz w:val="22"/>
          <w:szCs w:val="22"/>
        </w:rPr>
        <w:t>y</w:t>
      </w:r>
      <w:r w:rsidR="00966656" w:rsidRPr="00E038C3">
        <w:rPr>
          <w:rFonts w:ascii="Arial" w:hAnsi="Arial" w:cs="Arial"/>
          <w:sz w:val="22"/>
          <w:szCs w:val="22"/>
        </w:rPr>
        <w:t xml:space="preserve"> must </w:t>
      </w:r>
      <w:r w:rsidR="00DF38A0" w:rsidRPr="00E038C3">
        <w:rPr>
          <w:rFonts w:ascii="Arial" w:hAnsi="Arial" w:cs="Arial"/>
          <w:sz w:val="22"/>
          <w:szCs w:val="22"/>
        </w:rPr>
        <w:t xml:space="preserve">be “with an attorney for the prosecuting authority.” </w:t>
      </w:r>
      <w:r w:rsidR="00966656" w:rsidRPr="00E038C3">
        <w:rPr>
          <w:rFonts w:ascii="Arial" w:hAnsi="Arial" w:cs="Arial"/>
          <w:smallCaps/>
          <w:sz w:val="22"/>
          <w:szCs w:val="22"/>
        </w:rPr>
        <w:t>N.C.</w:t>
      </w:r>
      <w:r w:rsidR="0025558F" w:rsidRPr="00E038C3">
        <w:rPr>
          <w:rFonts w:ascii="Arial" w:hAnsi="Arial" w:cs="Arial"/>
          <w:smallCaps/>
          <w:sz w:val="22"/>
          <w:szCs w:val="22"/>
        </w:rPr>
        <w:t xml:space="preserve"> </w:t>
      </w:r>
      <w:r w:rsidR="00966656" w:rsidRPr="00E038C3">
        <w:rPr>
          <w:rFonts w:ascii="Arial" w:hAnsi="Arial" w:cs="Arial"/>
          <w:smallCaps/>
          <w:sz w:val="22"/>
          <w:szCs w:val="22"/>
        </w:rPr>
        <w:t>R. Evid</w:t>
      </w:r>
      <w:r w:rsidR="00966656" w:rsidRPr="00E038C3">
        <w:rPr>
          <w:rFonts w:ascii="Arial" w:hAnsi="Arial" w:cs="Arial"/>
          <w:sz w:val="22"/>
          <w:szCs w:val="22"/>
        </w:rPr>
        <w:t xml:space="preserve">. 410. </w:t>
      </w:r>
      <w:r w:rsidR="00DF38A0" w:rsidRPr="00E038C3">
        <w:rPr>
          <w:rFonts w:ascii="Arial" w:hAnsi="Arial" w:cs="Arial"/>
          <w:sz w:val="22"/>
          <w:szCs w:val="22"/>
        </w:rPr>
        <w:t>This mean</w:t>
      </w:r>
      <w:r w:rsidR="00966656" w:rsidRPr="00E038C3">
        <w:rPr>
          <w:rFonts w:ascii="Arial" w:hAnsi="Arial" w:cs="Arial"/>
          <w:sz w:val="22"/>
          <w:szCs w:val="22"/>
        </w:rPr>
        <w:t>s</w:t>
      </w:r>
      <w:r w:rsidR="00DF38A0" w:rsidRPr="00E038C3">
        <w:rPr>
          <w:rFonts w:ascii="Arial" w:hAnsi="Arial" w:cs="Arial"/>
          <w:sz w:val="22"/>
          <w:szCs w:val="22"/>
        </w:rPr>
        <w:t xml:space="preserve"> that the </w:t>
      </w:r>
      <w:r w:rsidR="00DF38A0" w:rsidRPr="00E038C3">
        <w:rPr>
          <w:rFonts w:ascii="Arial" w:hAnsi="Arial" w:cs="Arial"/>
          <w:color w:val="000000"/>
          <w:sz w:val="22"/>
          <w:szCs w:val="22"/>
        </w:rPr>
        <w:t xml:space="preserve">statements “must be made in negotiations with a government attorney or </w:t>
      </w:r>
      <w:r w:rsidR="00DF38A0" w:rsidRPr="00E038C3">
        <w:rPr>
          <w:rFonts w:ascii="Arial" w:hAnsi="Arial" w:cs="Arial"/>
          <w:color w:val="000000"/>
          <w:sz w:val="22"/>
          <w:szCs w:val="22"/>
        </w:rPr>
        <w:lastRenderedPageBreak/>
        <w:t>with that attorney’s express authority.” State v. Curry, 153 N.C. App. 260</w:t>
      </w:r>
      <w:r w:rsidR="000771D9" w:rsidRPr="00E038C3">
        <w:rPr>
          <w:rFonts w:ascii="Arial" w:hAnsi="Arial" w:cs="Arial"/>
          <w:color w:val="000000"/>
          <w:sz w:val="22"/>
          <w:szCs w:val="22"/>
        </w:rPr>
        <w:t>, 263</w:t>
      </w:r>
      <w:r w:rsidR="00DF38A0" w:rsidRPr="00E038C3">
        <w:rPr>
          <w:rFonts w:ascii="Arial" w:hAnsi="Arial" w:cs="Arial"/>
          <w:color w:val="000000"/>
          <w:sz w:val="22"/>
          <w:szCs w:val="22"/>
        </w:rPr>
        <w:t xml:space="preserve"> (2002) (citation omitted). Thus, if statements </w:t>
      </w:r>
      <w:r w:rsidR="00F822C4" w:rsidRPr="00E038C3">
        <w:rPr>
          <w:rFonts w:ascii="Arial" w:hAnsi="Arial" w:cs="Arial"/>
          <w:color w:val="000000"/>
          <w:sz w:val="22"/>
          <w:szCs w:val="22"/>
        </w:rPr>
        <w:t>are</w:t>
      </w:r>
      <w:r w:rsidR="00DF38A0" w:rsidRPr="00E038C3">
        <w:rPr>
          <w:rFonts w:ascii="Arial" w:hAnsi="Arial" w:cs="Arial"/>
          <w:color w:val="000000"/>
          <w:sz w:val="22"/>
          <w:szCs w:val="22"/>
        </w:rPr>
        <w:t xml:space="preserve"> made to a law enforcement officer who ha</w:t>
      </w:r>
      <w:r w:rsidR="00631AA3">
        <w:rPr>
          <w:rFonts w:ascii="Arial" w:hAnsi="Arial" w:cs="Arial"/>
          <w:color w:val="000000"/>
          <w:sz w:val="22"/>
          <w:szCs w:val="22"/>
        </w:rPr>
        <w:t>s</w:t>
      </w:r>
      <w:r w:rsidR="00DF38A0" w:rsidRPr="00E038C3">
        <w:rPr>
          <w:rFonts w:ascii="Arial" w:hAnsi="Arial" w:cs="Arial"/>
          <w:color w:val="000000"/>
          <w:sz w:val="22"/>
          <w:szCs w:val="22"/>
        </w:rPr>
        <w:t xml:space="preserve"> been delegated authority to negotiate a plea, Rule 410 would apply</w:t>
      </w:r>
      <w:r w:rsidR="00631AA3">
        <w:rPr>
          <w:rFonts w:ascii="Arial" w:hAnsi="Arial" w:cs="Arial"/>
          <w:color w:val="000000"/>
          <w:sz w:val="22"/>
          <w:szCs w:val="22"/>
        </w:rPr>
        <w:t xml:space="preserve"> so long as the defendant exhibits a subjective belief that he or she is negotiating a plea and that belief is reasonable under the circumstances</w:t>
      </w:r>
      <w:r w:rsidR="00DF38A0" w:rsidRPr="00E038C3">
        <w:rPr>
          <w:rFonts w:ascii="Arial" w:hAnsi="Arial" w:cs="Arial"/>
          <w:color w:val="000000"/>
          <w:sz w:val="22"/>
          <w:szCs w:val="22"/>
        </w:rPr>
        <w:t>.</w:t>
      </w:r>
      <w:r w:rsidR="00631AA3">
        <w:rPr>
          <w:rFonts w:ascii="Arial" w:hAnsi="Arial" w:cs="Arial"/>
          <w:color w:val="000000"/>
          <w:sz w:val="22"/>
          <w:szCs w:val="22"/>
        </w:rPr>
        <w:t xml:space="preserve"> </w:t>
      </w:r>
      <w:r w:rsidR="00631AA3">
        <w:rPr>
          <w:rFonts w:ascii="Arial" w:hAnsi="Arial" w:cs="Arial"/>
          <w:i/>
          <w:iCs/>
          <w:color w:val="000000"/>
          <w:sz w:val="22"/>
          <w:szCs w:val="22"/>
        </w:rPr>
        <w:t>Id</w:t>
      </w:r>
      <w:r w:rsidR="00631AA3">
        <w:rPr>
          <w:rFonts w:ascii="Arial" w:hAnsi="Arial" w:cs="Arial"/>
          <w:color w:val="000000"/>
          <w:sz w:val="22"/>
          <w:szCs w:val="22"/>
        </w:rPr>
        <w:t>.</w:t>
      </w:r>
      <w:r w:rsidR="004F79E4">
        <w:rPr>
          <w:rFonts w:ascii="Arial" w:hAnsi="Arial" w:cs="Arial"/>
          <w:color w:val="000000"/>
          <w:sz w:val="22"/>
          <w:szCs w:val="22"/>
        </w:rPr>
        <w:t xml:space="preserve"> </w:t>
      </w:r>
      <w:r w:rsidR="004F79E4">
        <w:rPr>
          <w:rFonts w:ascii="Arial" w:hAnsi="Arial" w:cs="Arial"/>
          <w:i/>
          <w:iCs/>
          <w:color w:val="000000"/>
          <w:sz w:val="22"/>
          <w:szCs w:val="22"/>
        </w:rPr>
        <w:t xml:space="preserve">See also </w:t>
      </w:r>
      <w:r w:rsidR="004F79E4">
        <w:rPr>
          <w:rFonts w:ascii="Arial" w:hAnsi="Arial" w:cs="Arial"/>
          <w:color w:val="000000"/>
          <w:sz w:val="22"/>
          <w:szCs w:val="22"/>
        </w:rPr>
        <w:t>Section IV.B., below.</w:t>
      </w:r>
      <w:r w:rsidR="00966656" w:rsidRPr="00E038C3">
        <w:rPr>
          <w:rFonts w:ascii="Arial" w:hAnsi="Arial" w:cs="Arial"/>
          <w:color w:val="000000"/>
          <w:sz w:val="22"/>
          <w:szCs w:val="22"/>
        </w:rPr>
        <w:t xml:space="preserve"> By contrast, statements made to a trial judge at a pretrial hearing are not covered. </w:t>
      </w:r>
      <w:r w:rsidR="00966656" w:rsidRPr="00E038C3">
        <w:rPr>
          <w:rFonts w:ascii="Arial" w:hAnsi="Arial" w:cs="Arial"/>
          <w:sz w:val="22"/>
          <w:szCs w:val="22"/>
        </w:rPr>
        <w:t xml:space="preserve">State v. </w:t>
      </w:r>
      <w:proofErr w:type="spellStart"/>
      <w:r w:rsidR="00966656" w:rsidRPr="00E038C3">
        <w:rPr>
          <w:rFonts w:ascii="Arial" w:hAnsi="Arial" w:cs="Arial"/>
          <w:sz w:val="22"/>
          <w:szCs w:val="22"/>
        </w:rPr>
        <w:t>Haymond</w:t>
      </w:r>
      <w:proofErr w:type="spellEnd"/>
      <w:r w:rsidR="00966656" w:rsidRPr="00E038C3">
        <w:rPr>
          <w:rFonts w:ascii="Arial" w:hAnsi="Arial" w:cs="Arial"/>
          <w:sz w:val="22"/>
          <w:szCs w:val="22"/>
        </w:rPr>
        <w:t>, 203 N.C. App. 151, 166 (2010)</w:t>
      </w:r>
      <w:r w:rsidR="00F822C4" w:rsidRPr="00E038C3">
        <w:rPr>
          <w:rFonts w:ascii="Arial" w:hAnsi="Arial" w:cs="Arial"/>
          <w:sz w:val="22"/>
          <w:szCs w:val="22"/>
        </w:rPr>
        <w:t xml:space="preserve"> (so holding)</w:t>
      </w:r>
      <w:r w:rsidR="00966656" w:rsidRPr="00E038C3">
        <w:rPr>
          <w:rFonts w:ascii="Arial" w:hAnsi="Arial" w:cs="Arial"/>
          <w:sz w:val="22"/>
          <w:szCs w:val="22"/>
        </w:rPr>
        <w:t>.</w:t>
      </w:r>
      <w:r w:rsidR="00F822C4" w:rsidRPr="00E038C3">
        <w:rPr>
          <w:rFonts w:ascii="Arial" w:hAnsi="Arial" w:cs="Arial"/>
          <w:sz w:val="22"/>
          <w:szCs w:val="22"/>
        </w:rPr>
        <w:t xml:space="preserve"> </w:t>
      </w:r>
    </w:p>
    <w:p w14:paraId="6AE7070B" w14:textId="77777777" w:rsidR="000771D9" w:rsidRPr="00E038C3" w:rsidRDefault="000771D9" w:rsidP="000771D9">
      <w:pPr>
        <w:pStyle w:val="ablock1"/>
        <w:tabs>
          <w:tab w:val="left" w:pos="720"/>
        </w:tabs>
        <w:ind w:left="0" w:firstLine="0"/>
        <w:jc w:val="left"/>
        <w:rPr>
          <w:rFonts w:ascii="Arial" w:hAnsi="Arial" w:cs="Arial"/>
          <w:sz w:val="22"/>
          <w:szCs w:val="22"/>
        </w:rPr>
      </w:pPr>
    </w:p>
    <w:p w14:paraId="3C0622F6" w14:textId="7BD2FE11" w:rsidR="00DF38A0" w:rsidRPr="00E038C3" w:rsidRDefault="00DF38A0" w:rsidP="009E6E64">
      <w:pPr>
        <w:pStyle w:val="ablock1"/>
        <w:numPr>
          <w:ilvl w:val="0"/>
          <w:numId w:val="22"/>
        </w:numPr>
        <w:jc w:val="left"/>
        <w:rPr>
          <w:rFonts w:ascii="Arial" w:hAnsi="Arial" w:cs="Arial"/>
          <w:sz w:val="22"/>
          <w:szCs w:val="22"/>
        </w:rPr>
      </w:pPr>
      <w:bookmarkStart w:id="6" w:name="_Toc134715956"/>
      <w:r w:rsidRPr="00E038C3">
        <w:rPr>
          <w:rStyle w:val="Heading2Char"/>
          <w:sz w:val="22"/>
          <w:szCs w:val="22"/>
        </w:rPr>
        <w:t>“For or Against” the Defendant</w:t>
      </w:r>
      <w:bookmarkEnd w:id="6"/>
      <w:r w:rsidRPr="00E038C3">
        <w:rPr>
          <w:rFonts w:ascii="Arial" w:hAnsi="Arial" w:cs="Arial"/>
          <w:b/>
          <w:sz w:val="22"/>
          <w:szCs w:val="22"/>
        </w:rPr>
        <w:t>.</w:t>
      </w:r>
      <w:r w:rsidRPr="00E038C3">
        <w:rPr>
          <w:rFonts w:ascii="Arial" w:hAnsi="Arial" w:cs="Arial"/>
          <w:sz w:val="22"/>
          <w:szCs w:val="22"/>
        </w:rPr>
        <w:t xml:space="preserve"> The rule provides that plea evidence is inadmissible when offered “for or against </w:t>
      </w:r>
      <w:r w:rsidR="000771D9" w:rsidRPr="00E038C3">
        <w:rPr>
          <w:rFonts w:ascii="Arial" w:hAnsi="Arial" w:cs="Arial"/>
          <w:sz w:val="22"/>
          <w:szCs w:val="22"/>
        </w:rPr>
        <w:t>the</w:t>
      </w:r>
      <w:r w:rsidRPr="00E038C3">
        <w:rPr>
          <w:rFonts w:ascii="Arial" w:hAnsi="Arial" w:cs="Arial"/>
          <w:sz w:val="22"/>
          <w:szCs w:val="22"/>
        </w:rPr>
        <w:t xml:space="preserve"> defendant who made the plea or was a participant in the plea discussions.” Thus, the rule covers both evidence offered by the State and evidence offered by the defense. In this respect, North Carolina’s rule differs from the federal rule, which covers this type of evidence only if offered against the defendant. </w:t>
      </w:r>
      <w:r w:rsidRPr="00E038C3">
        <w:rPr>
          <w:rFonts w:ascii="Arial" w:hAnsi="Arial" w:cs="Arial"/>
          <w:i/>
          <w:sz w:val="22"/>
          <w:szCs w:val="22"/>
        </w:rPr>
        <w:t>See</w:t>
      </w:r>
      <w:r w:rsidRPr="00E038C3">
        <w:rPr>
          <w:rFonts w:ascii="Arial" w:hAnsi="Arial" w:cs="Arial"/>
          <w:sz w:val="22"/>
          <w:szCs w:val="22"/>
        </w:rPr>
        <w:t xml:space="preserve"> Commentary to </w:t>
      </w:r>
      <w:r w:rsidRPr="00E038C3">
        <w:rPr>
          <w:rFonts w:ascii="Arial" w:hAnsi="Arial" w:cs="Arial"/>
          <w:smallCaps/>
          <w:sz w:val="22"/>
          <w:szCs w:val="22"/>
        </w:rPr>
        <w:t>N.C. R. Evid</w:t>
      </w:r>
      <w:r w:rsidRPr="00E038C3">
        <w:rPr>
          <w:rFonts w:ascii="Arial" w:hAnsi="Arial" w:cs="Arial"/>
          <w:sz w:val="22"/>
          <w:szCs w:val="22"/>
        </w:rPr>
        <w:t>. 410.</w:t>
      </w:r>
    </w:p>
    <w:p w14:paraId="52781BD8" w14:textId="0694C62D" w:rsidR="00DF38A0" w:rsidRPr="00E038C3" w:rsidRDefault="00DF38A0" w:rsidP="00706FAC">
      <w:pPr>
        <w:pStyle w:val="ablock1"/>
        <w:ind w:left="1440" w:firstLine="720"/>
        <w:jc w:val="left"/>
        <w:rPr>
          <w:rFonts w:ascii="Arial" w:hAnsi="Arial" w:cs="Arial"/>
          <w:color w:val="FF0000"/>
          <w:sz w:val="22"/>
          <w:szCs w:val="22"/>
        </w:rPr>
      </w:pPr>
      <w:r w:rsidRPr="00E038C3">
        <w:rPr>
          <w:rFonts w:ascii="Arial" w:hAnsi="Arial" w:cs="Arial"/>
          <w:sz w:val="22"/>
          <w:szCs w:val="22"/>
        </w:rPr>
        <w:t>Unlike the federal rule, North Carolina’s rule does not contain an exception allowing a statement made by a defendant under oath</w:t>
      </w:r>
      <w:r w:rsidR="00706FAC" w:rsidRPr="00E038C3">
        <w:rPr>
          <w:rFonts w:ascii="Arial" w:hAnsi="Arial" w:cs="Arial"/>
          <w:sz w:val="22"/>
          <w:szCs w:val="22"/>
        </w:rPr>
        <w:t>, on the record, and with counsel present</w:t>
      </w:r>
      <w:r w:rsidRPr="00E038C3">
        <w:rPr>
          <w:rFonts w:ascii="Arial" w:hAnsi="Arial" w:cs="Arial"/>
          <w:sz w:val="22"/>
          <w:szCs w:val="22"/>
        </w:rPr>
        <w:t xml:space="preserve"> to be used against the defendant in a subsequent perjury prosecution. </w:t>
      </w:r>
      <w:r w:rsidRPr="00E038C3">
        <w:rPr>
          <w:rFonts w:ascii="Arial" w:hAnsi="Arial" w:cs="Arial"/>
          <w:i/>
          <w:sz w:val="22"/>
          <w:szCs w:val="22"/>
        </w:rPr>
        <w:t>Id.</w:t>
      </w:r>
    </w:p>
    <w:p w14:paraId="64D11D8F" w14:textId="77777777" w:rsidR="008128B4" w:rsidRPr="00E038C3" w:rsidRDefault="00DF38A0" w:rsidP="00706FAC">
      <w:pPr>
        <w:pStyle w:val="ablock1"/>
        <w:ind w:left="1440" w:firstLine="720"/>
        <w:jc w:val="left"/>
        <w:rPr>
          <w:rFonts w:ascii="Arial" w:hAnsi="Arial" w:cs="Arial"/>
          <w:sz w:val="22"/>
          <w:szCs w:val="22"/>
        </w:rPr>
      </w:pPr>
      <w:r w:rsidRPr="00E038C3">
        <w:rPr>
          <w:rFonts w:ascii="Arial" w:hAnsi="Arial" w:cs="Arial"/>
          <w:sz w:val="22"/>
          <w:szCs w:val="22"/>
        </w:rPr>
        <w:t xml:space="preserve">Because the rule only prohibits admission of plea evidence for or against the person who made the plea or participated in the discussion, it does not apply when the statements are offered against another party, for example, in a co-conspirator’s trial. </w:t>
      </w:r>
    </w:p>
    <w:p w14:paraId="4567ECF6" w14:textId="77777777" w:rsidR="009E6E64" w:rsidRPr="00E038C3" w:rsidRDefault="009E6E64" w:rsidP="009E6E64">
      <w:pPr>
        <w:pStyle w:val="ablock1"/>
        <w:ind w:left="1440" w:firstLine="360"/>
        <w:jc w:val="left"/>
        <w:rPr>
          <w:rFonts w:ascii="Arial" w:hAnsi="Arial" w:cs="Arial"/>
          <w:sz w:val="22"/>
          <w:szCs w:val="22"/>
        </w:rPr>
      </w:pPr>
    </w:p>
    <w:p w14:paraId="3EFA766E" w14:textId="579BA4D7" w:rsidR="00DF38A0" w:rsidRPr="00E038C3" w:rsidRDefault="003944EF" w:rsidP="009E6E64">
      <w:pPr>
        <w:pStyle w:val="ablock1"/>
        <w:numPr>
          <w:ilvl w:val="0"/>
          <w:numId w:val="22"/>
        </w:numPr>
        <w:jc w:val="left"/>
        <w:rPr>
          <w:rFonts w:ascii="Arial" w:hAnsi="Arial" w:cs="Arial"/>
          <w:sz w:val="22"/>
          <w:szCs w:val="22"/>
        </w:rPr>
      </w:pPr>
      <w:bookmarkStart w:id="7" w:name="_Toc134715957"/>
      <w:r w:rsidRPr="00E038C3">
        <w:rPr>
          <w:rStyle w:val="Heading2Char"/>
          <w:sz w:val="22"/>
          <w:szCs w:val="22"/>
        </w:rPr>
        <w:t xml:space="preserve">Fairness </w:t>
      </w:r>
      <w:r w:rsidR="00DF38A0" w:rsidRPr="00E038C3">
        <w:rPr>
          <w:rStyle w:val="Heading2Char"/>
          <w:sz w:val="22"/>
          <w:szCs w:val="22"/>
        </w:rPr>
        <w:t>Exception</w:t>
      </w:r>
      <w:bookmarkEnd w:id="7"/>
      <w:r w:rsidR="00DF38A0" w:rsidRPr="00E038C3">
        <w:rPr>
          <w:rFonts w:ascii="Arial" w:hAnsi="Arial" w:cs="Arial"/>
          <w:b/>
          <w:sz w:val="22"/>
          <w:szCs w:val="22"/>
        </w:rPr>
        <w:t xml:space="preserve">. </w:t>
      </w:r>
      <w:r w:rsidR="00DF38A0" w:rsidRPr="00E038C3">
        <w:rPr>
          <w:rFonts w:ascii="Arial" w:hAnsi="Arial" w:cs="Arial"/>
          <w:sz w:val="22"/>
          <w:szCs w:val="22"/>
        </w:rPr>
        <w:t>Rule 410 contains one exception: “</w:t>
      </w:r>
      <w:r w:rsidR="00706FAC" w:rsidRPr="00E038C3">
        <w:rPr>
          <w:rFonts w:ascii="Arial" w:hAnsi="Arial" w:cs="Arial"/>
          <w:sz w:val="22"/>
          <w:szCs w:val="22"/>
        </w:rPr>
        <w:t xml:space="preserve">such a statement is admissible in any proceeding </w:t>
      </w:r>
      <w:r w:rsidR="00DF38A0" w:rsidRPr="00E038C3">
        <w:rPr>
          <w:rFonts w:ascii="Arial" w:hAnsi="Arial" w:cs="Arial"/>
          <w:sz w:val="22"/>
          <w:szCs w:val="22"/>
        </w:rPr>
        <w:t xml:space="preserve">wherein another statement made in the course of the same plea or plea discussions has been introduced and the statement ought in fairness be considered contemporaneously with it.” The Commentary to Rule 410 </w:t>
      </w:r>
      <w:r w:rsidR="00CF7D44">
        <w:rPr>
          <w:rFonts w:ascii="Arial" w:hAnsi="Arial" w:cs="Arial"/>
          <w:sz w:val="22"/>
          <w:szCs w:val="22"/>
        </w:rPr>
        <w:t>provides the example</w:t>
      </w:r>
      <w:r w:rsidR="00DF38A0" w:rsidRPr="00E038C3">
        <w:rPr>
          <w:rFonts w:ascii="Arial" w:hAnsi="Arial" w:cs="Arial"/>
          <w:sz w:val="22"/>
          <w:szCs w:val="22"/>
        </w:rPr>
        <w:t xml:space="preserve"> that “if a defendant upon a motion to dismiss . . . were able to admit certain statements made in aborted plea discussions in his favor, then other relevant statements in the same plea discussions should be admissible against the defendant in the interest of determining the truth of the matter at issue.” </w:t>
      </w:r>
      <w:r w:rsidR="00DF38A0" w:rsidRPr="00E038C3">
        <w:rPr>
          <w:rFonts w:ascii="Arial" w:hAnsi="Arial" w:cs="Arial"/>
          <w:i/>
          <w:sz w:val="22"/>
          <w:szCs w:val="22"/>
        </w:rPr>
        <w:t xml:space="preserve">See also </w:t>
      </w:r>
      <w:r w:rsidR="00DF38A0" w:rsidRPr="00E038C3">
        <w:rPr>
          <w:rFonts w:ascii="Arial" w:hAnsi="Arial" w:cs="Arial"/>
          <w:sz w:val="22"/>
          <w:szCs w:val="22"/>
        </w:rPr>
        <w:t>State v. Thompson, 141 N.C. App. 698</w:t>
      </w:r>
      <w:r w:rsidR="00CF134E" w:rsidRPr="00E038C3">
        <w:rPr>
          <w:rFonts w:ascii="Arial" w:hAnsi="Arial" w:cs="Arial"/>
          <w:sz w:val="22"/>
          <w:szCs w:val="22"/>
        </w:rPr>
        <w:t>, 703</w:t>
      </w:r>
      <w:r w:rsidR="00DF38A0" w:rsidRPr="00E038C3">
        <w:rPr>
          <w:rFonts w:ascii="Arial" w:hAnsi="Arial" w:cs="Arial"/>
          <w:sz w:val="22"/>
          <w:szCs w:val="22"/>
        </w:rPr>
        <w:t xml:space="preserve"> (2001) (State’s cross-examination of the defendant regarding plea discussions was not incompetent as a matter of law when the defense introduced e</w:t>
      </w:r>
      <w:r w:rsidR="00DF38A0" w:rsidRPr="00E038C3">
        <w:rPr>
          <w:rFonts w:ascii="Arial" w:hAnsi="Arial" w:cs="Arial"/>
          <w:color w:val="000000"/>
          <w:sz w:val="22"/>
          <w:szCs w:val="22"/>
        </w:rPr>
        <w:t xml:space="preserve">vidence of plea discussions during the defendant’s testimony; in his testimony, the defendant stated that he had refused a plea offer by the State of seventeen months imprisonment and would refuse an offer of twelve months, knowing that he risked a sentence of seven years if found guilty; during cross-examination, the State posed questions about the </w:t>
      </w:r>
      <w:bookmarkStart w:id="8" w:name="citeas((Cite_as:_141_N.C.App._698,_*703,"/>
      <w:bookmarkStart w:id="9" w:name="sp_711_164"/>
      <w:bookmarkStart w:id="10" w:name="SDU_164"/>
      <w:bookmarkEnd w:id="8"/>
      <w:bookmarkEnd w:id="9"/>
      <w:bookmarkEnd w:id="10"/>
      <w:r w:rsidR="00DF38A0" w:rsidRPr="00E038C3">
        <w:rPr>
          <w:rFonts w:ascii="Arial" w:hAnsi="Arial" w:cs="Arial"/>
          <w:color w:val="000000"/>
          <w:sz w:val="22"/>
          <w:szCs w:val="22"/>
        </w:rPr>
        <w:t>plea discussions to explain why the State had been unable to offer defendant a plea bargain with a probationary sentence).</w:t>
      </w:r>
    </w:p>
    <w:p w14:paraId="299E245E" w14:textId="77777777" w:rsidR="008128B4" w:rsidRPr="00E038C3" w:rsidRDefault="008128B4" w:rsidP="008128B4">
      <w:pPr>
        <w:pStyle w:val="amargin1"/>
        <w:ind w:left="360" w:firstLine="0"/>
        <w:jc w:val="left"/>
        <w:rPr>
          <w:rFonts w:ascii="Arial" w:hAnsi="Arial" w:cs="Arial"/>
          <w:sz w:val="22"/>
          <w:szCs w:val="22"/>
        </w:rPr>
      </w:pPr>
    </w:p>
    <w:p w14:paraId="32E5EBC9" w14:textId="77777777" w:rsidR="00DF38A0" w:rsidRPr="00E038C3" w:rsidRDefault="00DF38A0" w:rsidP="009E6E64">
      <w:pPr>
        <w:pStyle w:val="amargin1"/>
        <w:numPr>
          <w:ilvl w:val="0"/>
          <w:numId w:val="32"/>
        </w:numPr>
        <w:jc w:val="left"/>
        <w:rPr>
          <w:rFonts w:ascii="Arial" w:hAnsi="Arial" w:cs="Arial"/>
          <w:sz w:val="22"/>
          <w:szCs w:val="22"/>
        </w:rPr>
      </w:pPr>
      <w:bookmarkStart w:id="11" w:name="_Toc134715958"/>
      <w:r w:rsidRPr="00E038C3">
        <w:rPr>
          <w:rStyle w:val="Heading1Char"/>
          <w:sz w:val="22"/>
          <w:szCs w:val="22"/>
        </w:rPr>
        <w:t>G.S. 15A-1025</w:t>
      </w:r>
      <w:bookmarkEnd w:id="11"/>
      <w:r w:rsidRPr="00E038C3">
        <w:rPr>
          <w:rFonts w:ascii="Arial" w:hAnsi="Arial" w:cs="Arial"/>
          <w:b/>
          <w:sz w:val="22"/>
          <w:szCs w:val="22"/>
        </w:rPr>
        <w:t xml:space="preserve">. </w:t>
      </w:r>
      <w:r w:rsidRPr="00E038C3">
        <w:rPr>
          <w:rFonts w:ascii="Arial" w:hAnsi="Arial" w:cs="Arial"/>
          <w:sz w:val="22"/>
          <w:szCs w:val="22"/>
        </w:rPr>
        <w:t xml:space="preserve">G.S. 15A-1025 provides: “The fact that the defendant or his counsel and the prosecutor engaged in plea discussions or made a plea arrangement may not be received in evidence against or in favor of the defendant in any criminal or civil action or administrative proceedings.” </w:t>
      </w:r>
    </w:p>
    <w:p w14:paraId="39935C5B" w14:textId="5CECA16F" w:rsidR="00DF38A0" w:rsidRPr="00E038C3" w:rsidRDefault="00DF38A0" w:rsidP="00E4612C">
      <w:pPr>
        <w:pStyle w:val="amargin1"/>
        <w:numPr>
          <w:ilvl w:val="0"/>
          <w:numId w:val="29"/>
        </w:numPr>
        <w:jc w:val="left"/>
        <w:rPr>
          <w:rFonts w:ascii="Arial" w:hAnsi="Arial" w:cs="Arial"/>
          <w:sz w:val="22"/>
          <w:szCs w:val="22"/>
        </w:rPr>
      </w:pPr>
      <w:bookmarkStart w:id="12" w:name="_Toc134715959"/>
      <w:r w:rsidRPr="00E038C3">
        <w:rPr>
          <w:rStyle w:val="Heading2Char"/>
          <w:sz w:val="22"/>
          <w:szCs w:val="22"/>
        </w:rPr>
        <w:t>“Fact” of Plea Discussions or Arrangement</w:t>
      </w:r>
      <w:bookmarkEnd w:id="12"/>
      <w:r w:rsidRPr="00E038C3">
        <w:rPr>
          <w:rFonts w:ascii="Arial" w:hAnsi="Arial" w:cs="Arial"/>
          <w:b/>
          <w:sz w:val="22"/>
          <w:szCs w:val="22"/>
        </w:rPr>
        <w:t xml:space="preserve">. </w:t>
      </w:r>
      <w:r w:rsidRPr="00E038C3">
        <w:rPr>
          <w:rFonts w:ascii="Arial" w:hAnsi="Arial" w:cs="Arial"/>
          <w:sz w:val="22"/>
          <w:szCs w:val="22"/>
        </w:rPr>
        <w:t xml:space="preserve">By its terms, the statute covers “the fact that the defendant or his counsel and the prosecutor engaged in plea discussions or made a plea arrangement.” </w:t>
      </w:r>
      <w:proofErr w:type="gramStart"/>
      <w:r w:rsidRPr="00E038C3">
        <w:rPr>
          <w:rFonts w:ascii="Arial" w:hAnsi="Arial" w:cs="Arial"/>
          <w:sz w:val="22"/>
          <w:szCs w:val="22"/>
        </w:rPr>
        <w:t>Thus</w:t>
      </w:r>
      <w:proofErr w:type="gramEnd"/>
      <w:r w:rsidRPr="00E038C3">
        <w:rPr>
          <w:rFonts w:ascii="Arial" w:hAnsi="Arial" w:cs="Arial"/>
          <w:sz w:val="22"/>
          <w:szCs w:val="22"/>
        </w:rPr>
        <w:t xml:space="preserve"> it prohibits testimony by an officer recounting statements made by the defendant about a plea his lawyer had negotiated with the prosecutor</w:t>
      </w:r>
      <w:r w:rsidR="00F822C4" w:rsidRPr="00E038C3">
        <w:rPr>
          <w:rFonts w:ascii="Arial" w:hAnsi="Arial" w:cs="Arial"/>
          <w:sz w:val="22"/>
          <w:szCs w:val="22"/>
        </w:rPr>
        <w:t>.</w:t>
      </w:r>
      <w:r w:rsidRPr="00E038C3">
        <w:rPr>
          <w:rFonts w:ascii="Arial" w:hAnsi="Arial" w:cs="Arial"/>
          <w:sz w:val="22"/>
          <w:szCs w:val="22"/>
        </w:rPr>
        <w:t xml:space="preserve"> State v. Wooten, 86 N.C. App. 481</w:t>
      </w:r>
      <w:r w:rsidR="00CF134E" w:rsidRPr="00E038C3">
        <w:rPr>
          <w:rFonts w:ascii="Arial" w:hAnsi="Arial" w:cs="Arial"/>
          <w:sz w:val="22"/>
          <w:szCs w:val="22"/>
        </w:rPr>
        <w:t xml:space="preserve">, </w:t>
      </w:r>
      <w:r w:rsidR="00B857EB">
        <w:rPr>
          <w:rFonts w:ascii="Arial" w:hAnsi="Arial" w:cs="Arial"/>
          <w:sz w:val="22"/>
          <w:szCs w:val="22"/>
        </w:rPr>
        <w:t>482</w:t>
      </w:r>
      <w:r w:rsidRPr="00E038C3">
        <w:rPr>
          <w:rFonts w:ascii="Arial" w:hAnsi="Arial" w:cs="Arial"/>
          <w:sz w:val="22"/>
          <w:szCs w:val="22"/>
        </w:rPr>
        <w:t xml:space="preserve"> (1987) </w:t>
      </w:r>
      <w:r w:rsidRPr="00E038C3">
        <w:rPr>
          <w:rFonts w:ascii="Arial" w:hAnsi="Arial" w:cs="Arial"/>
          <w:sz w:val="22"/>
          <w:szCs w:val="22"/>
        </w:rPr>
        <w:lastRenderedPageBreak/>
        <w:t>(ordering a new trial)</w:t>
      </w:r>
      <w:r w:rsidR="00F822C4" w:rsidRPr="00E038C3">
        <w:rPr>
          <w:rFonts w:ascii="Arial" w:hAnsi="Arial" w:cs="Arial"/>
          <w:sz w:val="22"/>
          <w:szCs w:val="22"/>
        </w:rPr>
        <w:t>. It also bars the prosecutor from asking the defendant if</w:t>
      </w:r>
      <w:r w:rsidR="00F822C4" w:rsidRPr="00E038C3">
        <w:rPr>
          <w:rStyle w:val="Heading2Char"/>
          <w:b w:val="0"/>
          <w:sz w:val="22"/>
          <w:szCs w:val="22"/>
        </w:rPr>
        <w:t xml:space="preserve"> he pled guilty to a charge as a result of a plea bargain. State v. Riley, 202 N.C. App. 299, 303 (2010) (finding such a question to be error). </w:t>
      </w:r>
      <w:r w:rsidRPr="00E038C3">
        <w:rPr>
          <w:rFonts w:ascii="Arial" w:hAnsi="Arial" w:cs="Arial"/>
          <w:sz w:val="22"/>
          <w:szCs w:val="22"/>
        </w:rPr>
        <w:t>Although some cases suggest broader coverage, the North Carolina Supreme Court has indicated that the statute only covers the fact of plea bargaining and the fact that a plea arrangement was made, not statements made in connection with plea bargaining or plea proceedings. State v. Jenkins, 292 N.C. 179</w:t>
      </w:r>
      <w:r w:rsidR="00594F30" w:rsidRPr="00E038C3">
        <w:rPr>
          <w:rFonts w:ascii="Arial" w:hAnsi="Arial" w:cs="Arial"/>
          <w:sz w:val="22"/>
          <w:szCs w:val="22"/>
        </w:rPr>
        <w:t>, 188</w:t>
      </w:r>
      <w:r w:rsidRPr="00E038C3">
        <w:rPr>
          <w:rFonts w:ascii="Arial" w:hAnsi="Arial" w:cs="Arial"/>
          <w:sz w:val="22"/>
          <w:szCs w:val="22"/>
        </w:rPr>
        <w:t xml:space="preserve"> (1977) (even if made during plea bargaining, statements would not </w:t>
      </w:r>
      <w:r w:rsidRPr="00E038C3">
        <w:rPr>
          <w:rFonts w:ascii="Arial" w:hAnsi="Arial" w:cs="Arial"/>
          <w:color w:val="000000"/>
          <w:sz w:val="22"/>
          <w:szCs w:val="22"/>
        </w:rPr>
        <w:t>violate the provisions of the statute unless the fact of plea bargaining was revealed)</w:t>
      </w:r>
      <w:r w:rsidRPr="00E038C3">
        <w:rPr>
          <w:rFonts w:ascii="Arial" w:hAnsi="Arial" w:cs="Arial"/>
          <w:sz w:val="22"/>
          <w:szCs w:val="22"/>
        </w:rPr>
        <w:t>.</w:t>
      </w:r>
    </w:p>
    <w:p w14:paraId="654ADCD5" w14:textId="77777777" w:rsidR="00594F30" w:rsidRPr="00E038C3" w:rsidRDefault="00594F30" w:rsidP="00594F30">
      <w:pPr>
        <w:pStyle w:val="amargin1"/>
        <w:ind w:left="1440" w:firstLine="0"/>
        <w:jc w:val="left"/>
        <w:rPr>
          <w:rFonts w:ascii="Arial" w:hAnsi="Arial" w:cs="Arial"/>
          <w:sz w:val="22"/>
          <w:szCs w:val="22"/>
        </w:rPr>
      </w:pPr>
    </w:p>
    <w:p w14:paraId="0406C60D" w14:textId="77777777" w:rsidR="00DF38A0" w:rsidRPr="00E038C3" w:rsidRDefault="00DF38A0" w:rsidP="00FC46A7">
      <w:pPr>
        <w:pStyle w:val="amargin1"/>
        <w:numPr>
          <w:ilvl w:val="0"/>
          <w:numId w:val="29"/>
        </w:numPr>
        <w:jc w:val="left"/>
        <w:rPr>
          <w:rFonts w:ascii="Arial" w:hAnsi="Arial" w:cs="Arial"/>
          <w:sz w:val="22"/>
          <w:szCs w:val="22"/>
        </w:rPr>
      </w:pPr>
      <w:bookmarkStart w:id="13" w:name="_Toc134715960"/>
      <w:r w:rsidRPr="00E038C3">
        <w:rPr>
          <w:rStyle w:val="Heading2Char"/>
          <w:sz w:val="22"/>
          <w:szCs w:val="22"/>
        </w:rPr>
        <w:t>Withdrawal or Inability to Reach Agreement</w:t>
      </w:r>
      <w:bookmarkEnd w:id="13"/>
      <w:r w:rsidRPr="00E038C3">
        <w:rPr>
          <w:rFonts w:ascii="Arial" w:hAnsi="Arial" w:cs="Arial"/>
          <w:b/>
          <w:sz w:val="22"/>
          <w:szCs w:val="22"/>
        </w:rPr>
        <w:t>.</w:t>
      </w:r>
      <w:r w:rsidRPr="00E038C3">
        <w:rPr>
          <w:rFonts w:ascii="Arial" w:hAnsi="Arial" w:cs="Arial"/>
          <w:sz w:val="22"/>
          <w:szCs w:val="22"/>
        </w:rPr>
        <w:t xml:space="preserve"> </w:t>
      </w:r>
      <w:r w:rsidRPr="00E038C3">
        <w:rPr>
          <w:rFonts w:ascii="Arial" w:hAnsi="Arial" w:cs="Arial"/>
          <w:color w:val="000000"/>
          <w:sz w:val="22"/>
          <w:szCs w:val="22"/>
        </w:rPr>
        <w:t>G.S. 15A-1025 makes inadmissible the fact that the parties engaged in plea discussions or reached a plea arrangement regardless of whether the plea was later withdrawn or whether the discussions resulted in a plea.</w:t>
      </w:r>
    </w:p>
    <w:p w14:paraId="12E89F11" w14:textId="77777777" w:rsidR="008128B4" w:rsidRPr="00E038C3" w:rsidRDefault="008128B4" w:rsidP="008128B4">
      <w:pPr>
        <w:pStyle w:val="amargin1"/>
        <w:ind w:left="720" w:firstLine="0"/>
        <w:jc w:val="left"/>
        <w:rPr>
          <w:rFonts w:ascii="Arial" w:hAnsi="Arial" w:cs="Arial"/>
          <w:sz w:val="22"/>
          <w:szCs w:val="22"/>
        </w:rPr>
      </w:pPr>
    </w:p>
    <w:p w14:paraId="012B0773" w14:textId="77777777" w:rsidR="00DF38A0" w:rsidRPr="00E038C3" w:rsidRDefault="00DF38A0" w:rsidP="00FC46A7">
      <w:pPr>
        <w:pStyle w:val="amargin1"/>
        <w:numPr>
          <w:ilvl w:val="0"/>
          <w:numId w:val="29"/>
        </w:numPr>
        <w:jc w:val="left"/>
        <w:rPr>
          <w:rFonts w:ascii="Arial" w:hAnsi="Arial" w:cs="Arial"/>
          <w:sz w:val="22"/>
          <w:szCs w:val="22"/>
        </w:rPr>
      </w:pPr>
      <w:bookmarkStart w:id="14" w:name="_Toc134715961"/>
      <w:r w:rsidRPr="00E038C3">
        <w:rPr>
          <w:rStyle w:val="Heading2Char"/>
          <w:sz w:val="22"/>
          <w:szCs w:val="22"/>
        </w:rPr>
        <w:t>No Contest Pleas</w:t>
      </w:r>
      <w:bookmarkEnd w:id="14"/>
      <w:r w:rsidRPr="00E038C3">
        <w:rPr>
          <w:rFonts w:ascii="Arial" w:hAnsi="Arial" w:cs="Arial"/>
          <w:b/>
          <w:sz w:val="22"/>
          <w:szCs w:val="22"/>
        </w:rPr>
        <w:t xml:space="preserve">. </w:t>
      </w:r>
      <w:r w:rsidRPr="00E038C3">
        <w:rPr>
          <w:rFonts w:ascii="Arial" w:hAnsi="Arial" w:cs="Arial"/>
          <w:sz w:val="22"/>
          <w:szCs w:val="22"/>
        </w:rPr>
        <w:t>Unlike Rule 410, G.S. 15A-1025 does not expressly cover no contest pleas.</w:t>
      </w:r>
    </w:p>
    <w:p w14:paraId="6AC98A10" w14:textId="77777777" w:rsidR="008128B4" w:rsidRPr="00E038C3" w:rsidRDefault="008128B4" w:rsidP="008128B4">
      <w:pPr>
        <w:pStyle w:val="amargin1"/>
        <w:ind w:left="720" w:firstLine="0"/>
        <w:jc w:val="left"/>
        <w:rPr>
          <w:rFonts w:ascii="Arial" w:hAnsi="Arial" w:cs="Arial"/>
          <w:sz w:val="22"/>
          <w:szCs w:val="22"/>
        </w:rPr>
      </w:pPr>
    </w:p>
    <w:p w14:paraId="50C265FF" w14:textId="77777777" w:rsidR="00DF38A0" w:rsidRPr="00E038C3" w:rsidRDefault="00DF38A0" w:rsidP="00FC46A7">
      <w:pPr>
        <w:pStyle w:val="amargin1"/>
        <w:numPr>
          <w:ilvl w:val="0"/>
          <w:numId w:val="29"/>
        </w:numPr>
        <w:jc w:val="left"/>
        <w:rPr>
          <w:rFonts w:ascii="Arial" w:hAnsi="Arial" w:cs="Arial"/>
          <w:sz w:val="22"/>
          <w:szCs w:val="22"/>
        </w:rPr>
      </w:pPr>
      <w:bookmarkStart w:id="15" w:name="_Toc134715962"/>
      <w:r w:rsidRPr="00E038C3">
        <w:rPr>
          <w:rStyle w:val="Heading2Char"/>
          <w:sz w:val="22"/>
          <w:szCs w:val="22"/>
        </w:rPr>
        <w:t>“Against or In Favor of the Defendant.”</w:t>
      </w:r>
      <w:bookmarkEnd w:id="15"/>
      <w:r w:rsidRPr="00E038C3">
        <w:rPr>
          <w:rFonts w:ascii="Arial" w:hAnsi="Arial" w:cs="Arial"/>
          <w:sz w:val="22"/>
          <w:szCs w:val="22"/>
        </w:rPr>
        <w:t xml:space="preserve"> G.S. 15A-1025 bars admission of the evidence against or in favor of the defendant. Thus, it applies to evidence offered by both the defense and the prosecution. Because the rule only prohibits admission of plea evidence against or in favor of the defendant, it does not apply when the statements are offered against another party, for example, in a co-conspirator’s trial.</w:t>
      </w:r>
    </w:p>
    <w:p w14:paraId="4CCFD974" w14:textId="77777777" w:rsidR="008128B4" w:rsidRPr="00E038C3" w:rsidRDefault="008128B4" w:rsidP="008128B4">
      <w:pPr>
        <w:pStyle w:val="amargin1"/>
        <w:ind w:left="720" w:firstLine="0"/>
        <w:jc w:val="left"/>
        <w:rPr>
          <w:rFonts w:ascii="Arial" w:hAnsi="Arial" w:cs="Arial"/>
          <w:sz w:val="22"/>
          <w:szCs w:val="22"/>
        </w:rPr>
      </w:pPr>
    </w:p>
    <w:p w14:paraId="5CD60D9B" w14:textId="5BCB31F9" w:rsidR="00DF38A0" w:rsidRPr="00E038C3" w:rsidRDefault="00DF38A0" w:rsidP="00FC46A7">
      <w:pPr>
        <w:pStyle w:val="amargin1"/>
        <w:numPr>
          <w:ilvl w:val="0"/>
          <w:numId w:val="29"/>
        </w:numPr>
        <w:jc w:val="left"/>
        <w:rPr>
          <w:rFonts w:ascii="Arial" w:hAnsi="Arial" w:cs="Arial"/>
          <w:sz w:val="22"/>
          <w:szCs w:val="22"/>
        </w:rPr>
      </w:pPr>
      <w:bookmarkStart w:id="16" w:name="_Toc134715963"/>
      <w:r w:rsidRPr="00E038C3">
        <w:rPr>
          <w:rStyle w:val="Heading2Char"/>
          <w:sz w:val="22"/>
          <w:szCs w:val="22"/>
        </w:rPr>
        <w:t>Defendant, Counsel, or Prosecutor</w:t>
      </w:r>
      <w:bookmarkEnd w:id="16"/>
      <w:r w:rsidRPr="00E038C3">
        <w:rPr>
          <w:rFonts w:ascii="Arial" w:hAnsi="Arial" w:cs="Arial"/>
          <w:b/>
          <w:sz w:val="22"/>
          <w:szCs w:val="22"/>
        </w:rPr>
        <w:t>.</w:t>
      </w:r>
      <w:r w:rsidRPr="00E038C3">
        <w:rPr>
          <w:rFonts w:ascii="Arial" w:hAnsi="Arial" w:cs="Arial"/>
          <w:sz w:val="22"/>
          <w:szCs w:val="22"/>
        </w:rPr>
        <w:t xml:space="preserve"> The statute only covers the fact that the defendant, defense counsel, and the prosecutor engaged in plea discussions or made a plea arrangement. </w:t>
      </w:r>
      <w:r w:rsidR="00E038C3" w:rsidRPr="00E038C3">
        <w:rPr>
          <w:rFonts w:ascii="Arial" w:hAnsi="Arial" w:cs="Arial"/>
          <w:sz w:val="22"/>
          <w:szCs w:val="22"/>
        </w:rPr>
        <w:t>Thus, c</w:t>
      </w:r>
      <w:r w:rsidRPr="00E038C3">
        <w:rPr>
          <w:rFonts w:ascii="Arial" w:hAnsi="Arial" w:cs="Arial"/>
          <w:sz w:val="22"/>
          <w:szCs w:val="22"/>
        </w:rPr>
        <w:t xml:space="preserve">ourts have rejected attempts to construe the statute as including </w:t>
      </w:r>
      <w:r w:rsidR="0064464F">
        <w:rPr>
          <w:rFonts w:ascii="Arial" w:hAnsi="Arial" w:cs="Arial"/>
          <w:sz w:val="22"/>
          <w:szCs w:val="22"/>
        </w:rPr>
        <w:t>plea discussions</w:t>
      </w:r>
      <w:r w:rsidRPr="00E038C3">
        <w:rPr>
          <w:rFonts w:ascii="Arial" w:hAnsi="Arial" w:cs="Arial"/>
          <w:sz w:val="22"/>
          <w:szCs w:val="22"/>
        </w:rPr>
        <w:t xml:space="preserve"> with officers</w:t>
      </w:r>
      <w:r w:rsidR="002E0962">
        <w:rPr>
          <w:rFonts w:ascii="Arial" w:hAnsi="Arial" w:cs="Arial"/>
          <w:sz w:val="22"/>
          <w:szCs w:val="22"/>
        </w:rPr>
        <w:t>.</w:t>
      </w:r>
      <w:r w:rsidRPr="00E038C3">
        <w:rPr>
          <w:rFonts w:ascii="Arial" w:hAnsi="Arial" w:cs="Arial"/>
          <w:sz w:val="22"/>
          <w:szCs w:val="22"/>
        </w:rPr>
        <w:t xml:space="preserve"> State v. Lewis, 32 N.C. App. 298</w:t>
      </w:r>
      <w:r w:rsidR="00EE3DA6" w:rsidRPr="00E038C3">
        <w:rPr>
          <w:rFonts w:ascii="Arial" w:hAnsi="Arial" w:cs="Arial"/>
          <w:sz w:val="22"/>
          <w:szCs w:val="22"/>
        </w:rPr>
        <w:t>, 300</w:t>
      </w:r>
      <w:r w:rsidRPr="00E038C3">
        <w:rPr>
          <w:rFonts w:ascii="Arial" w:hAnsi="Arial" w:cs="Arial"/>
          <w:sz w:val="22"/>
          <w:szCs w:val="22"/>
        </w:rPr>
        <w:t xml:space="preserve"> (1977) (statement to arresting officer).</w:t>
      </w:r>
      <w:r w:rsidR="00B857EB">
        <w:rPr>
          <w:rFonts w:ascii="Arial" w:hAnsi="Arial" w:cs="Arial"/>
          <w:sz w:val="22"/>
          <w:szCs w:val="22"/>
        </w:rPr>
        <w:t xml:space="preserve"> </w:t>
      </w:r>
      <w:r w:rsidR="00B857EB">
        <w:rPr>
          <w:rFonts w:ascii="Arial" w:hAnsi="Arial" w:cs="Arial"/>
          <w:i/>
          <w:iCs/>
          <w:sz w:val="22"/>
          <w:szCs w:val="22"/>
        </w:rPr>
        <w:t>But see Wooten</w:t>
      </w:r>
      <w:r w:rsidR="00B857EB">
        <w:rPr>
          <w:rFonts w:ascii="Arial" w:hAnsi="Arial" w:cs="Arial"/>
          <w:sz w:val="22"/>
          <w:szCs w:val="22"/>
        </w:rPr>
        <w:t xml:space="preserve">, 86 N.C. App at 482 (G.S. 15A-1025 prohibited officer </w:t>
      </w:r>
      <w:r w:rsidR="000F6D00">
        <w:rPr>
          <w:rFonts w:ascii="Arial" w:hAnsi="Arial" w:cs="Arial"/>
          <w:sz w:val="22"/>
          <w:szCs w:val="22"/>
        </w:rPr>
        <w:t xml:space="preserve">from </w:t>
      </w:r>
      <w:r w:rsidR="00B857EB">
        <w:rPr>
          <w:rFonts w:ascii="Arial" w:hAnsi="Arial" w:cs="Arial"/>
          <w:sz w:val="22"/>
          <w:szCs w:val="22"/>
        </w:rPr>
        <w:t>testifying about defendant’s statements regarding defense counsel’s plea negotiations with prosecutor).</w:t>
      </w:r>
    </w:p>
    <w:p w14:paraId="1AD4E4AD" w14:textId="77777777" w:rsidR="008128B4" w:rsidRPr="00E038C3" w:rsidRDefault="008128B4" w:rsidP="008128B4">
      <w:pPr>
        <w:pStyle w:val="amargin1"/>
        <w:ind w:left="720" w:firstLine="0"/>
        <w:jc w:val="left"/>
        <w:rPr>
          <w:rFonts w:ascii="Arial" w:hAnsi="Arial" w:cs="Arial"/>
          <w:sz w:val="22"/>
          <w:szCs w:val="22"/>
        </w:rPr>
      </w:pPr>
    </w:p>
    <w:p w14:paraId="745593DE" w14:textId="46B3A16E" w:rsidR="00DF38A0" w:rsidRPr="00E038C3" w:rsidRDefault="00DF38A0" w:rsidP="00FC46A7">
      <w:pPr>
        <w:pStyle w:val="amargin1"/>
        <w:numPr>
          <w:ilvl w:val="0"/>
          <w:numId w:val="29"/>
        </w:numPr>
        <w:jc w:val="left"/>
        <w:rPr>
          <w:rFonts w:ascii="Arial" w:hAnsi="Arial" w:cs="Arial"/>
          <w:sz w:val="22"/>
          <w:szCs w:val="22"/>
        </w:rPr>
      </w:pPr>
      <w:bookmarkStart w:id="17" w:name="_Toc134715964"/>
      <w:r w:rsidRPr="00E038C3">
        <w:rPr>
          <w:rStyle w:val="Heading2Char"/>
          <w:sz w:val="22"/>
          <w:szCs w:val="22"/>
        </w:rPr>
        <w:t>No Exception</w:t>
      </w:r>
      <w:bookmarkEnd w:id="17"/>
      <w:r w:rsidRPr="00E038C3">
        <w:rPr>
          <w:rFonts w:ascii="Arial" w:hAnsi="Arial" w:cs="Arial"/>
          <w:b/>
          <w:sz w:val="22"/>
          <w:szCs w:val="22"/>
        </w:rPr>
        <w:t xml:space="preserve">. </w:t>
      </w:r>
      <w:r w:rsidRPr="00E038C3">
        <w:rPr>
          <w:rFonts w:ascii="Arial" w:hAnsi="Arial" w:cs="Arial"/>
          <w:sz w:val="22"/>
          <w:szCs w:val="22"/>
        </w:rPr>
        <w:t xml:space="preserve">As discussed </w:t>
      </w:r>
      <w:r w:rsidR="003944EF" w:rsidRPr="00E038C3">
        <w:rPr>
          <w:rFonts w:ascii="Arial" w:hAnsi="Arial" w:cs="Arial"/>
          <w:sz w:val="22"/>
          <w:szCs w:val="22"/>
        </w:rPr>
        <w:t xml:space="preserve">in Section I.F. </w:t>
      </w:r>
      <w:r w:rsidRPr="00E038C3">
        <w:rPr>
          <w:rFonts w:ascii="Arial" w:hAnsi="Arial" w:cs="Arial"/>
          <w:sz w:val="22"/>
          <w:szCs w:val="22"/>
        </w:rPr>
        <w:t xml:space="preserve">above, Rule 410 contains an exception that applies when another statement made </w:t>
      </w:r>
      <w:proofErr w:type="gramStart"/>
      <w:r w:rsidRPr="00E038C3">
        <w:rPr>
          <w:rFonts w:ascii="Arial" w:hAnsi="Arial" w:cs="Arial"/>
          <w:sz w:val="22"/>
          <w:szCs w:val="22"/>
        </w:rPr>
        <w:t>in the course of</w:t>
      </w:r>
      <w:proofErr w:type="gramEnd"/>
      <w:r w:rsidRPr="00E038C3">
        <w:rPr>
          <w:rFonts w:ascii="Arial" w:hAnsi="Arial" w:cs="Arial"/>
          <w:sz w:val="22"/>
          <w:szCs w:val="22"/>
        </w:rPr>
        <w:t xml:space="preserve"> the same plea or plea discussions has been introduced and the statement ought in fairness be considered contemporaneously with it. G.S. 15A-1025 contains no such exception. At least one case has suggested that the lack of an exception in G.S. 15A-1025 creates a conflict between the statute and the rule. State v. Thompson, 141 N.C. App. 698</w:t>
      </w:r>
      <w:r w:rsidR="00A34931" w:rsidRPr="00E038C3">
        <w:rPr>
          <w:rFonts w:ascii="Arial" w:hAnsi="Arial" w:cs="Arial"/>
          <w:sz w:val="22"/>
          <w:szCs w:val="22"/>
        </w:rPr>
        <w:t>, 703</w:t>
      </w:r>
      <w:r w:rsidRPr="00E038C3">
        <w:rPr>
          <w:rFonts w:ascii="Arial" w:hAnsi="Arial" w:cs="Arial"/>
          <w:sz w:val="22"/>
          <w:szCs w:val="22"/>
        </w:rPr>
        <w:t xml:space="preserve"> (2001). However, given that G.S. 15A-1025 only covers the fact that the parties engaged in plea negotiations and not the statements made in connection with those negotiations, the rules can be reconciled.</w:t>
      </w:r>
    </w:p>
    <w:p w14:paraId="12168F62" w14:textId="77777777" w:rsidR="008128B4" w:rsidRPr="00E038C3" w:rsidRDefault="008128B4" w:rsidP="008128B4">
      <w:pPr>
        <w:pStyle w:val="amargin1"/>
        <w:ind w:left="720" w:firstLine="0"/>
        <w:jc w:val="left"/>
        <w:rPr>
          <w:rFonts w:ascii="Arial" w:hAnsi="Arial" w:cs="Arial"/>
          <w:sz w:val="22"/>
          <w:szCs w:val="22"/>
        </w:rPr>
      </w:pPr>
    </w:p>
    <w:p w14:paraId="06874D17" w14:textId="60A134EC" w:rsidR="00DF38A0" w:rsidRPr="00E038C3" w:rsidRDefault="00DF38A0" w:rsidP="00FC46A7">
      <w:pPr>
        <w:pStyle w:val="amargin1"/>
        <w:numPr>
          <w:ilvl w:val="0"/>
          <w:numId w:val="29"/>
        </w:numPr>
        <w:jc w:val="left"/>
        <w:rPr>
          <w:rFonts w:ascii="Arial" w:hAnsi="Arial" w:cs="Arial"/>
          <w:sz w:val="22"/>
          <w:szCs w:val="22"/>
        </w:rPr>
      </w:pPr>
      <w:bookmarkStart w:id="18" w:name="_Toc134715965"/>
      <w:r w:rsidRPr="00E038C3">
        <w:rPr>
          <w:rStyle w:val="Heading2Char"/>
          <w:sz w:val="22"/>
          <w:szCs w:val="22"/>
        </w:rPr>
        <w:t>Proceeding Covered</w:t>
      </w:r>
      <w:bookmarkEnd w:id="18"/>
      <w:r w:rsidRPr="00E038C3">
        <w:rPr>
          <w:rFonts w:ascii="Arial" w:hAnsi="Arial" w:cs="Arial"/>
          <w:b/>
          <w:sz w:val="22"/>
          <w:szCs w:val="22"/>
        </w:rPr>
        <w:t xml:space="preserve">. </w:t>
      </w:r>
      <w:r w:rsidRPr="00E038C3">
        <w:rPr>
          <w:rFonts w:ascii="Arial" w:hAnsi="Arial" w:cs="Arial"/>
          <w:sz w:val="22"/>
          <w:szCs w:val="22"/>
        </w:rPr>
        <w:t xml:space="preserve">The applicability of Rule 410 and the </w:t>
      </w:r>
      <w:proofErr w:type="gramStart"/>
      <w:r w:rsidRPr="00E038C3">
        <w:rPr>
          <w:rFonts w:ascii="Arial" w:hAnsi="Arial" w:cs="Arial"/>
          <w:sz w:val="22"/>
          <w:szCs w:val="22"/>
        </w:rPr>
        <w:t>rules</w:t>
      </w:r>
      <w:proofErr w:type="gramEnd"/>
      <w:r w:rsidRPr="00E038C3">
        <w:rPr>
          <w:rFonts w:ascii="Arial" w:hAnsi="Arial" w:cs="Arial"/>
          <w:sz w:val="22"/>
          <w:szCs w:val="22"/>
        </w:rPr>
        <w:t xml:space="preserve"> of evidence generally is set out in Rule 1101. That rule provides that the evidence rules do not apply at sentencing and at other</w:t>
      </w:r>
      <w:r w:rsidR="00A8643A">
        <w:rPr>
          <w:rFonts w:ascii="Arial" w:hAnsi="Arial" w:cs="Arial"/>
          <w:sz w:val="22"/>
          <w:szCs w:val="22"/>
        </w:rPr>
        <w:t xml:space="preserve"> </w:t>
      </w:r>
      <w:r w:rsidR="002F044F">
        <w:rPr>
          <w:rFonts w:ascii="Arial" w:hAnsi="Arial" w:cs="Arial"/>
          <w:sz w:val="22"/>
          <w:szCs w:val="22"/>
        </w:rPr>
        <w:t>specified</w:t>
      </w:r>
      <w:r w:rsidRPr="00E038C3">
        <w:rPr>
          <w:rFonts w:ascii="Arial" w:hAnsi="Arial" w:cs="Arial"/>
          <w:sz w:val="22"/>
          <w:szCs w:val="22"/>
        </w:rPr>
        <w:t xml:space="preserve"> proceedings. G.S. 15A-1025 is not so limited.</w:t>
      </w:r>
    </w:p>
    <w:p w14:paraId="0FA51E76" w14:textId="77777777" w:rsidR="009E6E64" w:rsidRPr="00E038C3" w:rsidRDefault="009E6E64" w:rsidP="009E6E64">
      <w:pPr>
        <w:pStyle w:val="amargin1"/>
        <w:ind w:firstLine="0"/>
        <w:jc w:val="left"/>
        <w:rPr>
          <w:rFonts w:ascii="Arial" w:hAnsi="Arial" w:cs="Arial"/>
          <w:sz w:val="22"/>
          <w:szCs w:val="22"/>
        </w:rPr>
      </w:pPr>
    </w:p>
    <w:p w14:paraId="4C8E43B2" w14:textId="77777777" w:rsidR="00DF38A0" w:rsidRPr="00E038C3" w:rsidRDefault="00DF38A0" w:rsidP="009E6E64">
      <w:pPr>
        <w:pStyle w:val="amargin1"/>
        <w:numPr>
          <w:ilvl w:val="0"/>
          <w:numId w:val="32"/>
        </w:numPr>
        <w:spacing w:before="120"/>
        <w:jc w:val="left"/>
        <w:rPr>
          <w:rFonts w:ascii="Arial" w:hAnsi="Arial" w:cs="Arial"/>
          <w:b/>
          <w:sz w:val="22"/>
          <w:szCs w:val="22"/>
        </w:rPr>
      </w:pPr>
      <w:bookmarkStart w:id="19" w:name="_Toc134715966"/>
      <w:r w:rsidRPr="00E038C3">
        <w:rPr>
          <w:rStyle w:val="Heading1Char"/>
          <w:sz w:val="22"/>
          <w:szCs w:val="22"/>
        </w:rPr>
        <w:t>Other Uses</w:t>
      </w:r>
      <w:bookmarkEnd w:id="19"/>
      <w:r w:rsidRPr="00E038C3">
        <w:rPr>
          <w:rFonts w:ascii="Arial" w:hAnsi="Arial" w:cs="Arial"/>
          <w:b/>
          <w:sz w:val="22"/>
          <w:szCs w:val="22"/>
        </w:rPr>
        <w:t xml:space="preserve">. </w:t>
      </w:r>
      <w:r w:rsidRPr="00E038C3">
        <w:rPr>
          <w:rFonts w:ascii="Arial" w:hAnsi="Arial" w:cs="Arial"/>
          <w:sz w:val="22"/>
          <w:szCs w:val="22"/>
        </w:rPr>
        <w:t xml:space="preserve">Rule 410 and G.S. 15A-1025 cover pleas and statements made in connection with specified plea discussions and plea proceedings. These provisions do </w:t>
      </w:r>
      <w:r w:rsidRPr="00E038C3">
        <w:rPr>
          <w:rFonts w:ascii="Arial" w:hAnsi="Arial" w:cs="Arial"/>
          <w:sz w:val="22"/>
          <w:szCs w:val="22"/>
        </w:rPr>
        <w:lastRenderedPageBreak/>
        <w:t xml:space="preserve">not render inadmissible evidence of the underlying acts, e.g., when offered pursuant to Rule 404(b), or the fact of a conviction, e.g., when offered under Rule 609. </w:t>
      </w:r>
    </w:p>
    <w:p w14:paraId="08C7F1AA" w14:textId="77777777" w:rsidR="00C35910" w:rsidRPr="00E038C3" w:rsidRDefault="00C35910" w:rsidP="00A30839"/>
    <w:p w14:paraId="798EACBE" w14:textId="6761BFFD" w:rsidR="00DF38A0" w:rsidRPr="00E038C3" w:rsidRDefault="00DF38A0" w:rsidP="009E6E64">
      <w:pPr>
        <w:pStyle w:val="amargin1"/>
        <w:numPr>
          <w:ilvl w:val="0"/>
          <w:numId w:val="32"/>
        </w:numPr>
        <w:spacing w:before="120"/>
        <w:jc w:val="left"/>
        <w:rPr>
          <w:rFonts w:ascii="Arial" w:hAnsi="Arial" w:cs="Arial"/>
          <w:sz w:val="22"/>
          <w:szCs w:val="22"/>
        </w:rPr>
      </w:pPr>
      <w:bookmarkStart w:id="20" w:name="_Toc134715967"/>
      <w:r w:rsidRPr="00E038C3">
        <w:rPr>
          <w:rStyle w:val="Heading1Char"/>
          <w:sz w:val="22"/>
          <w:szCs w:val="22"/>
        </w:rPr>
        <w:t xml:space="preserve">Statements Made in Connection </w:t>
      </w:r>
      <w:proofErr w:type="gramStart"/>
      <w:r w:rsidRPr="00E038C3">
        <w:rPr>
          <w:rStyle w:val="Heading1Char"/>
          <w:sz w:val="22"/>
          <w:szCs w:val="22"/>
        </w:rPr>
        <w:t>With</w:t>
      </w:r>
      <w:proofErr w:type="gramEnd"/>
      <w:r w:rsidRPr="00E038C3">
        <w:rPr>
          <w:rStyle w:val="Heading1Char"/>
          <w:sz w:val="22"/>
          <w:szCs w:val="22"/>
        </w:rPr>
        <w:t xml:space="preserve"> Plea Negotiations</w:t>
      </w:r>
      <w:bookmarkEnd w:id="20"/>
      <w:r w:rsidRPr="00E038C3">
        <w:rPr>
          <w:rFonts w:ascii="Arial" w:hAnsi="Arial" w:cs="Arial"/>
          <w:b/>
          <w:sz w:val="22"/>
          <w:szCs w:val="22"/>
        </w:rPr>
        <w:t xml:space="preserve">. </w:t>
      </w:r>
      <w:r w:rsidRPr="00E038C3">
        <w:rPr>
          <w:rFonts w:ascii="Arial" w:hAnsi="Arial" w:cs="Arial"/>
          <w:sz w:val="22"/>
          <w:szCs w:val="22"/>
        </w:rPr>
        <w:t xml:space="preserve">If the statements at issue occurred during a formal plea negotiation process, application of Rule 410 is relatively simple. However, when the statement at issue is made outside of the formal plea negotiation process, questions can arise about whether the statement is covered by Rule 410 or G.S. 15A-1025. </w:t>
      </w:r>
    </w:p>
    <w:p w14:paraId="3BA49DD0" w14:textId="3CA690D9" w:rsidR="00DF38A0" w:rsidRPr="00E038C3" w:rsidRDefault="00DF38A0" w:rsidP="009E6E64">
      <w:pPr>
        <w:pStyle w:val="amargin1"/>
        <w:numPr>
          <w:ilvl w:val="0"/>
          <w:numId w:val="31"/>
        </w:numPr>
        <w:jc w:val="left"/>
        <w:rPr>
          <w:rFonts w:ascii="Arial" w:hAnsi="Arial" w:cs="Arial"/>
          <w:sz w:val="22"/>
          <w:szCs w:val="22"/>
        </w:rPr>
      </w:pPr>
      <w:bookmarkStart w:id="21" w:name="_Toc134715968"/>
      <w:r w:rsidRPr="00E038C3">
        <w:rPr>
          <w:rStyle w:val="Heading2Char"/>
          <w:sz w:val="22"/>
          <w:szCs w:val="22"/>
        </w:rPr>
        <w:t>Letters to the Prosecution</w:t>
      </w:r>
      <w:bookmarkEnd w:id="21"/>
      <w:r w:rsidRPr="00E038C3">
        <w:rPr>
          <w:rFonts w:ascii="Arial" w:hAnsi="Arial" w:cs="Arial"/>
          <w:b/>
          <w:sz w:val="22"/>
          <w:szCs w:val="22"/>
        </w:rPr>
        <w:t>.</w:t>
      </w:r>
      <w:r w:rsidRPr="00E038C3">
        <w:rPr>
          <w:rFonts w:ascii="Arial" w:hAnsi="Arial" w:cs="Arial"/>
          <w:sz w:val="22"/>
          <w:szCs w:val="22"/>
        </w:rPr>
        <w:t xml:space="preserve"> In </w:t>
      </w:r>
      <w:r w:rsidRPr="00E038C3">
        <w:rPr>
          <w:rFonts w:ascii="Arial" w:hAnsi="Arial" w:cs="Arial"/>
          <w:i/>
          <w:sz w:val="22"/>
          <w:szCs w:val="22"/>
        </w:rPr>
        <w:t xml:space="preserve">State v. Walker, </w:t>
      </w:r>
      <w:r w:rsidRPr="00E038C3">
        <w:rPr>
          <w:rFonts w:ascii="Arial" w:hAnsi="Arial" w:cs="Arial"/>
          <w:sz w:val="22"/>
          <w:szCs w:val="22"/>
        </w:rPr>
        <w:t>167 N.C. App. 110</w:t>
      </w:r>
      <w:r w:rsidR="00A30839" w:rsidRPr="00E038C3">
        <w:rPr>
          <w:rFonts w:ascii="Arial" w:hAnsi="Arial" w:cs="Arial"/>
          <w:sz w:val="22"/>
          <w:szCs w:val="22"/>
        </w:rPr>
        <w:t>, 122</w:t>
      </w:r>
      <w:r w:rsidRPr="00E038C3">
        <w:rPr>
          <w:rFonts w:ascii="Arial" w:hAnsi="Arial" w:cs="Arial"/>
          <w:sz w:val="22"/>
          <w:szCs w:val="22"/>
        </w:rPr>
        <w:t xml:space="preserve"> (2004), </w:t>
      </w:r>
      <w:r w:rsidR="00E038C3" w:rsidRPr="00E038C3">
        <w:rPr>
          <w:rFonts w:ascii="Arial" w:hAnsi="Arial" w:cs="Arial"/>
          <w:i/>
          <w:sz w:val="22"/>
          <w:szCs w:val="22"/>
        </w:rPr>
        <w:t xml:space="preserve">vacated </w:t>
      </w:r>
      <w:r w:rsidR="002E0962">
        <w:rPr>
          <w:rFonts w:ascii="Arial" w:hAnsi="Arial" w:cs="Arial"/>
          <w:i/>
          <w:sz w:val="22"/>
          <w:szCs w:val="22"/>
        </w:rPr>
        <w:t xml:space="preserve">in part </w:t>
      </w:r>
      <w:r w:rsidR="00E038C3" w:rsidRPr="00E038C3">
        <w:rPr>
          <w:rFonts w:ascii="Arial" w:hAnsi="Arial" w:cs="Arial"/>
          <w:i/>
          <w:sz w:val="22"/>
          <w:szCs w:val="22"/>
        </w:rPr>
        <w:t xml:space="preserve">on other grounds, </w:t>
      </w:r>
      <w:r w:rsidR="00E038C3" w:rsidRPr="00E038C3">
        <w:rPr>
          <w:rFonts w:ascii="Arial" w:hAnsi="Arial" w:cs="Arial"/>
          <w:sz w:val="22"/>
          <w:szCs w:val="22"/>
        </w:rPr>
        <w:t xml:space="preserve">361 N.C. 160 (2006), </w:t>
      </w:r>
      <w:r w:rsidRPr="00E038C3">
        <w:rPr>
          <w:rFonts w:ascii="Arial" w:hAnsi="Arial" w:cs="Arial"/>
          <w:sz w:val="22"/>
          <w:szCs w:val="22"/>
        </w:rPr>
        <w:t xml:space="preserve">the defendant wrote letters to the prosecutor </w:t>
      </w:r>
      <w:r w:rsidRPr="00E038C3">
        <w:rPr>
          <w:rFonts w:ascii="Arial" w:hAnsi="Arial" w:cs="Arial"/>
          <w:color w:val="000000"/>
          <w:sz w:val="22"/>
          <w:szCs w:val="22"/>
        </w:rPr>
        <w:t xml:space="preserve">stating that he was willing to confess and help in any way in order to get probation. The reviewing court held that the defendant’s letters, which stated a sought-for plea arrangement, were plea discussions within the meaning of Rule 410 and G.S. 15A-1025. The court noted that even though the prosecutor did not initially respond to the letters, they ultimately lead to plea discussions, which resulted in the defendant entering a guilty plea, which was subsequently withdrawn. By contrast, in </w:t>
      </w:r>
      <w:r w:rsidRPr="00E038C3">
        <w:rPr>
          <w:rFonts w:ascii="Arial" w:hAnsi="Arial" w:cs="Arial"/>
          <w:i/>
          <w:color w:val="000000"/>
          <w:sz w:val="22"/>
          <w:szCs w:val="22"/>
        </w:rPr>
        <w:t xml:space="preserve">State v. Flowers, </w:t>
      </w:r>
      <w:r w:rsidRPr="00E038C3">
        <w:rPr>
          <w:rFonts w:ascii="Arial" w:hAnsi="Arial" w:cs="Arial"/>
          <w:color w:val="000000"/>
          <w:sz w:val="22"/>
          <w:szCs w:val="22"/>
        </w:rPr>
        <w:t>347 N.C. 1</w:t>
      </w:r>
      <w:r w:rsidR="00A30839" w:rsidRPr="00E038C3">
        <w:rPr>
          <w:rFonts w:ascii="Arial" w:hAnsi="Arial" w:cs="Arial"/>
          <w:color w:val="000000"/>
          <w:sz w:val="22"/>
          <w:szCs w:val="22"/>
        </w:rPr>
        <w:t>, 26</w:t>
      </w:r>
      <w:r w:rsidRPr="00E038C3">
        <w:rPr>
          <w:rFonts w:ascii="Arial" w:hAnsi="Arial" w:cs="Arial"/>
          <w:color w:val="000000"/>
          <w:sz w:val="22"/>
          <w:szCs w:val="22"/>
        </w:rPr>
        <w:t xml:space="preserve"> (1997), the North Carolina Supreme Court held that the defendant’s letter to a prosecutor did not constitute a plea discussion under G.S. 15A-1025. The court concluded the letter was merely an admission of guilt, a statement of the defendant’s desire that the co-defendants not be tried for the crime, a request to have counsel removed, and a mention of a possibility of a plea bargain. The letter did not state the plea that the defendant had in mind or other specifics, and the prosecutor never responded to defendant’s letter, did not engage in plea discussions with the defendant, and did not </w:t>
      </w:r>
      <w:proofErr w:type="gramStart"/>
      <w:r w:rsidRPr="00E038C3">
        <w:rPr>
          <w:rFonts w:ascii="Arial" w:hAnsi="Arial" w:cs="Arial"/>
          <w:color w:val="000000"/>
          <w:sz w:val="22"/>
          <w:szCs w:val="22"/>
        </w:rPr>
        <w:t>enter into</w:t>
      </w:r>
      <w:proofErr w:type="gramEnd"/>
      <w:r w:rsidRPr="00E038C3">
        <w:rPr>
          <w:rFonts w:ascii="Arial" w:hAnsi="Arial" w:cs="Arial"/>
          <w:color w:val="000000"/>
          <w:sz w:val="22"/>
          <w:szCs w:val="22"/>
        </w:rPr>
        <w:t xml:space="preserve"> a plea arrangement with the defendant.</w:t>
      </w:r>
    </w:p>
    <w:p w14:paraId="35471A17" w14:textId="77777777" w:rsidR="008128B4" w:rsidRPr="00E038C3" w:rsidRDefault="008128B4">
      <w:pPr>
        <w:rPr>
          <w:rFonts w:ascii="Arial" w:hAnsi="Arial" w:cs="Arial"/>
          <w:b/>
          <w:sz w:val="22"/>
          <w:szCs w:val="22"/>
        </w:rPr>
      </w:pPr>
    </w:p>
    <w:p w14:paraId="03C0C2EB" w14:textId="4CD5EF40" w:rsidR="00DF38A0" w:rsidRPr="00E038C3" w:rsidRDefault="00DF38A0" w:rsidP="009E6E64">
      <w:pPr>
        <w:pStyle w:val="amargin1"/>
        <w:numPr>
          <w:ilvl w:val="0"/>
          <w:numId w:val="31"/>
        </w:numPr>
        <w:jc w:val="left"/>
        <w:rPr>
          <w:rFonts w:ascii="Arial" w:hAnsi="Arial" w:cs="Arial"/>
          <w:sz w:val="22"/>
          <w:szCs w:val="22"/>
        </w:rPr>
      </w:pPr>
      <w:bookmarkStart w:id="22" w:name="_Toc134715969"/>
      <w:r w:rsidRPr="00E038C3">
        <w:rPr>
          <w:rStyle w:val="Heading2Char"/>
          <w:sz w:val="22"/>
          <w:szCs w:val="22"/>
        </w:rPr>
        <w:t>Defendant</w:t>
      </w:r>
      <w:r w:rsidR="003944EF" w:rsidRPr="00E038C3">
        <w:rPr>
          <w:rStyle w:val="Heading2Char"/>
          <w:sz w:val="22"/>
          <w:szCs w:val="22"/>
        </w:rPr>
        <w:t xml:space="preserve"> Must Believe </w:t>
      </w:r>
      <w:proofErr w:type="spellStart"/>
      <w:r w:rsidR="003944EF" w:rsidRPr="00E038C3">
        <w:rPr>
          <w:rStyle w:val="Heading2Char"/>
          <w:sz w:val="22"/>
          <w:szCs w:val="22"/>
        </w:rPr>
        <w:t>He/She</w:t>
      </w:r>
      <w:proofErr w:type="spellEnd"/>
      <w:r w:rsidR="003944EF" w:rsidRPr="00E038C3">
        <w:rPr>
          <w:rStyle w:val="Heading2Char"/>
          <w:sz w:val="22"/>
          <w:szCs w:val="22"/>
        </w:rPr>
        <w:t xml:space="preserve"> Is Negotiating a Plea </w:t>
      </w:r>
      <w:proofErr w:type="gramStart"/>
      <w:r w:rsidR="003944EF" w:rsidRPr="00E038C3">
        <w:rPr>
          <w:rStyle w:val="Heading2Char"/>
          <w:sz w:val="22"/>
          <w:szCs w:val="22"/>
        </w:rPr>
        <w:t>And</w:t>
      </w:r>
      <w:proofErr w:type="gramEnd"/>
      <w:r w:rsidR="003944EF" w:rsidRPr="00E038C3">
        <w:rPr>
          <w:rStyle w:val="Heading2Char"/>
          <w:sz w:val="22"/>
          <w:szCs w:val="22"/>
        </w:rPr>
        <w:t xml:space="preserve"> </w:t>
      </w:r>
      <w:r w:rsidRPr="00E038C3">
        <w:rPr>
          <w:rStyle w:val="Heading2Char"/>
          <w:sz w:val="22"/>
          <w:szCs w:val="22"/>
        </w:rPr>
        <w:t>Belief Must Be Reasonable</w:t>
      </w:r>
      <w:bookmarkEnd w:id="22"/>
      <w:r w:rsidRPr="00E038C3">
        <w:rPr>
          <w:rFonts w:ascii="Arial" w:hAnsi="Arial" w:cs="Arial"/>
          <w:b/>
          <w:sz w:val="22"/>
          <w:szCs w:val="22"/>
        </w:rPr>
        <w:t>.</w:t>
      </w:r>
      <w:r w:rsidRPr="00E038C3">
        <w:rPr>
          <w:rFonts w:ascii="Arial" w:hAnsi="Arial" w:cs="Arial"/>
          <w:sz w:val="22"/>
          <w:szCs w:val="22"/>
        </w:rPr>
        <w:t xml:space="preserve"> In </w:t>
      </w:r>
      <w:r w:rsidRPr="00E038C3">
        <w:rPr>
          <w:rFonts w:ascii="Arial" w:hAnsi="Arial" w:cs="Arial"/>
          <w:i/>
          <w:sz w:val="22"/>
          <w:szCs w:val="22"/>
        </w:rPr>
        <w:t>State v. Curry,</w:t>
      </w:r>
      <w:r w:rsidRPr="00E038C3">
        <w:rPr>
          <w:rFonts w:ascii="Arial" w:hAnsi="Arial" w:cs="Arial"/>
          <w:sz w:val="22"/>
          <w:szCs w:val="22"/>
        </w:rPr>
        <w:t xml:space="preserve"> 153 N.C. App. 260 (2002), the court </w:t>
      </w:r>
      <w:r w:rsidR="008D129A">
        <w:rPr>
          <w:rFonts w:ascii="Arial" w:hAnsi="Arial" w:cs="Arial"/>
          <w:sz w:val="22"/>
          <w:szCs w:val="22"/>
        </w:rPr>
        <w:t>hel</w:t>
      </w:r>
      <w:r w:rsidR="00B72E5C">
        <w:rPr>
          <w:rFonts w:ascii="Arial" w:hAnsi="Arial" w:cs="Arial"/>
          <w:sz w:val="22"/>
          <w:szCs w:val="22"/>
        </w:rPr>
        <w:t>d</w:t>
      </w:r>
      <w:r w:rsidR="00670B3D">
        <w:rPr>
          <w:rFonts w:ascii="Arial" w:hAnsi="Arial" w:cs="Arial"/>
          <w:sz w:val="22"/>
          <w:szCs w:val="22"/>
        </w:rPr>
        <w:t xml:space="preserve"> </w:t>
      </w:r>
      <w:r w:rsidRPr="00E038C3">
        <w:rPr>
          <w:rFonts w:ascii="Arial" w:hAnsi="Arial" w:cs="Arial"/>
          <w:sz w:val="22"/>
          <w:szCs w:val="22"/>
        </w:rPr>
        <w:t>that “</w:t>
      </w:r>
      <w:r w:rsidRPr="00E038C3">
        <w:rPr>
          <w:rFonts w:ascii="Arial" w:hAnsi="Arial" w:cs="Arial"/>
          <w:color w:val="000000"/>
          <w:sz w:val="22"/>
          <w:szCs w:val="22"/>
        </w:rPr>
        <w:t xml:space="preserve">conversations with government agents do not constitute plea discussions unless the defendant exhibits a subjective belief that he is negotiating a plea, and that belief is reasonable under the circumstances.” </w:t>
      </w:r>
      <w:r w:rsidRPr="00E038C3">
        <w:rPr>
          <w:rFonts w:ascii="Arial" w:hAnsi="Arial" w:cs="Arial"/>
          <w:i/>
          <w:color w:val="000000"/>
          <w:sz w:val="22"/>
          <w:szCs w:val="22"/>
        </w:rPr>
        <w:t>Id.</w:t>
      </w:r>
      <w:r w:rsidRPr="00E038C3">
        <w:rPr>
          <w:rFonts w:ascii="Arial" w:hAnsi="Arial" w:cs="Arial"/>
          <w:color w:val="000000"/>
          <w:sz w:val="22"/>
          <w:szCs w:val="22"/>
        </w:rPr>
        <w:t xml:space="preserve"> at 263 (citation omitted). In that case, the defendant was charged with, among other things, statutory rape. An assistant district attorney told defense counsel that “there may be possibilities of [Defendant] pleading to a string of indecent </w:t>
      </w:r>
      <w:proofErr w:type="spellStart"/>
      <w:r w:rsidRPr="00E038C3">
        <w:rPr>
          <w:rFonts w:ascii="Arial" w:hAnsi="Arial" w:cs="Arial"/>
          <w:color w:val="000000"/>
          <w:sz w:val="22"/>
          <w:szCs w:val="22"/>
        </w:rPr>
        <w:t>libert</w:t>
      </w:r>
      <w:proofErr w:type="spellEnd"/>
      <w:r w:rsidRPr="00E038C3">
        <w:rPr>
          <w:rFonts w:ascii="Arial" w:hAnsi="Arial" w:cs="Arial"/>
          <w:color w:val="000000"/>
          <w:sz w:val="22"/>
          <w:szCs w:val="22"/>
        </w:rPr>
        <w:t xml:space="preserve">[y] [charges] although that was not an offer.” The assistant district attorney made it clear that she had no authority to negotiate a plea bargain but indicated that the State might consider an offer </w:t>
      </w:r>
      <w:bookmarkStart w:id="23" w:name="sp_573_264"/>
      <w:bookmarkStart w:id="24" w:name="SDU_264"/>
      <w:bookmarkEnd w:id="23"/>
      <w:bookmarkEnd w:id="24"/>
      <w:r w:rsidRPr="00E038C3">
        <w:rPr>
          <w:rFonts w:ascii="Arial" w:hAnsi="Arial" w:cs="Arial"/>
          <w:color w:val="000000"/>
          <w:sz w:val="22"/>
          <w:szCs w:val="22"/>
        </w:rPr>
        <w:t>if the</w:t>
      </w:r>
      <w:bookmarkStart w:id="25" w:name="citeas((Cite_as:_153_N.C.App._260,_*264,"/>
      <w:bookmarkEnd w:id="25"/>
      <w:r w:rsidRPr="00E038C3">
        <w:rPr>
          <w:rFonts w:ascii="Arial" w:hAnsi="Arial" w:cs="Arial"/>
          <w:color w:val="000000"/>
          <w:sz w:val="22"/>
          <w:szCs w:val="22"/>
        </w:rPr>
        <w:t xml:space="preserve"> defendant cooperated in the investigation. Based on this conversation, defense counsel told the defendant to cooperate in the hope that they “could work out a plea to something less than a charge of statutory rape,” and the defendant later made incriminating statements to law enforcement officers. The court held that </w:t>
      </w:r>
      <w:bookmarkStart w:id="26" w:name="#HN;F5"/>
      <w:bookmarkStart w:id="27" w:name="sp_999_3"/>
      <w:bookmarkStart w:id="28" w:name="SDU_3"/>
      <w:bookmarkStart w:id="29" w:name="B52002616597"/>
      <w:bookmarkEnd w:id="26"/>
      <w:bookmarkEnd w:id="27"/>
      <w:bookmarkEnd w:id="28"/>
      <w:bookmarkEnd w:id="29"/>
      <w:r w:rsidRPr="00E038C3">
        <w:rPr>
          <w:rFonts w:ascii="Arial" w:hAnsi="Arial" w:cs="Arial"/>
          <w:color w:val="000000"/>
          <w:sz w:val="22"/>
          <w:szCs w:val="22"/>
        </w:rPr>
        <w:t xml:space="preserve">“[i]n light of the assistant district attorney’s representation that she lacked the authority to enter plea discussions, there is no evidence to substantiate a reasonable, subjective belief on the part of Defendant that he was ‘negotiating a plea’ by cooperating with law enforcement.” </w:t>
      </w:r>
      <w:r w:rsidRPr="00E038C3">
        <w:rPr>
          <w:rFonts w:ascii="Arial" w:hAnsi="Arial" w:cs="Arial"/>
          <w:i/>
          <w:color w:val="000000"/>
          <w:sz w:val="22"/>
          <w:szCs w:val="22"/>
        </w:rPr>
        <w:t>Id.</w:t>
      </w:r>
      <w:r w:rsidRPr="00E038C3">
        <w:rPr>
          <w:rFonts w:ascii="Arial" w:hAnsi="Arial" w:cs="Arial"/>
          <w:color w:val="000000"/>
          <w:sz w:val="22"/>
          <w:szCs w:val="22"/>
        </w:rPr>
        <w:t xml:space="preserve"> at 264. The court noted that not only did the assistant district attorney lack the authority to make an offer, </w:t>
      </w:r>
      <w:proofErr w:type="gramStart"/>
      <w:r w:rsidRPr="00E038C3">
        <w:rPr>
          <w:rFonts w:ascii="Arial" w:hAnsi="Arial" w:cs="Arial"/>
          <w:color w:val="000000"/>
          <w:sz w:val="22"/>
          <w:szCs w:val="22"/>
        </w:rPr>
        <w:t>no offer was</w:t>
      </w:r>
      <w:proofErr w:type="gramEnd"/>
      <w:r w:rsidRPr="00E038C3">
        <w:rPr>
          <w:rFonts w:ascii="Arial" w:hAnsi="Arial" w:cs="Arial"/>
          <w:color w:val="000000"/>
          <w:sz w:val="22"/>
          <w:szCs w:val="22"/>
        </w:rPr>
        <w:t xml:space="preserve"> made and neither the defendant nor defense counsel ever expressed an intent to plead guilty to certain charges. The court concluded that because no offer had been made, the defendant’s statement to law enforcement could not have been made “in the course of plea discussions with an attorney for the prosecuting authority.”</w:t>
      </w:r>
      <w:r w:rsidR="00813C23" w:rsidRPr="00E038C3">
        <w:rPr>
          <w:rFonts w:ascii="Arial" w:hAnsi="Arial" w:cs="Arial"/>
          <w:color w:val="000000"/>
          <w:sz w:val="22"/>
          <w:szCs w:val="22"/>
        </w:rPr>
        <w:t xml:space="preserve"> </w:t>
      </w:r>
      <w:r w:rsidR="00813C23" w:rsidRPr="00E038C3">
        <w:rPr>
          <w:rFonts w:ascii="Arial" w:hAnsi="Arial" w:cs="Arial"/>
          <w:i/>
          <w:color w:val="000000"/>
          <w:sz w:val="22"/>
          <w:szCs w:val="22"/>
        </w:rPr>
        <w:t>Id</w:t>
      </w:r>
      <w:r w:rsidR="00813C23" w:rsidRPr="00E038C3">
        <w:rPr>
          <w:rFonts w:ascii="Arial" w:hAnsi="Arial" w:cs="Arial"/>
          <w:color w:val="000000"/>
          <w:sz w:val="22"/>
          <w:szCs w:val="22"/>
        </w:rPr>
        <w:t>. (citation omitted)</w:t>
      </w:r>
      <w:r w:rsidR="00E038C3" w:rsidRPr="00E038C3">
        <w:rPr>
          <w:rFonts w:ascii="Arial" w:hAnsi="Arial" w:cs="Arial"/>
          <w:color w:val="000000"/>
          <w:sz w:val="22"/>
          <w:szCs w:val="22"/>
        </w:rPr>
        <w:t xml:space="preserve">; </w:t>
      </w:r>
      <w:r w:rsidR="00E038C3" w:rsidRPr="00E038C3">
        <w:rPr>
          <w:rFonts w:ascii="Arial" w:hAnsi="Arial" w:cs="Arial"/>
          <w:i/>
          <w:color w:val="000000"/>
          <w:sz w:val="22"/>
          <w:szCs w:val="22"/>
        </w:rPr>
        <w:t>s</w:t>
      </w:r>
      <w:r w:rsidR="003944EF" w:rsidRPr="00E038C3">
        <w:rPr>
          <w:rFonts w:ascii="Arial" w:hAnsi="Arial" w:cs="Arial"/>
          <w:i/>
          <w:color w:val="000000"/>
          <w:sz w:val="22"/>
          <w:szCs w:val="22"/>
        </w:rPr>
        <w:t xml:space="preserve">ee also </w:t>
      </w:r>
      <w:r w:rsidR="003944EF" w:rsidRPr="00E038C3">
        <w:rPr>
          <w:rFonts w:ascii="Arial" w:hAnsi="Arial" w:cs="Arial"/>
          <w:color w:val="000000"/>
          <w:sz w:val="22"/>
          <w:szCs w:val="22"/>
        </w:rPr>
        <w:lastRenderedPageBreak/>
        <w:t xml:space="preserve">State v. </w:t>
      </w:r>
      <w:proofErr w:type="spellStart"/>
      <w:r w:rsidR="003944EF" w:rsidRPr="00E038C3">
        <w:rPr>
          <w:rFonts w:ascii="Arial" w:hAnsi="Arial" w:cs="Arial"/>
          <w:color w:val="000000"/>
          <w:sz w:val="22"/>
          <w:szCs w:val="22"/>
        </w:rPr>
        <w:t>H</w:t>
      </w:r>
      <w:r w:rsidR="00813C23" w:rsidRPr="00E038C3">
        <w:rPr>
          <w:rFonts w:ascii="Arial" w:hAnsi="Arial" w:cs="Arial"/>
          <w:color w:val="000000"/>
          <w:sz w:val="22"/>
          <w:szCs w:val="22"/>
        </w:rPr>
        <w:t>a</w:t>
      </w:r>
      <w:r w:rsidR="00EE36DE">
        <w:rPr>
          <w:rFonts w:ascii="Arial" w:hAnsi="Arial" w:cs="Arial"/>
          <w:color w:val="000000"/>
          <w:sz w:val="22"/>
          <w:szCs w:val="22"/>
        </w:rPr>
        <w:t>y</w:t>
      </w:r>
      <w:r w:rsidR="003944EF" w:rsidRPr="00E038C3">
        <w:rPr>
          <w:rFonts w:ascii="Arial" w:hAnsi="Arial" w:cs="Arial"/>
          <w:color w:val="000000"/>
          <w:sz w:val="22"/>
          <w:szCs w:val="22"/>
        </w:rPr>
        <w:t>mond</w:t>
      </w:r>
      <w:proofErr w:type="spellEnd"/>
      <w:r w:rsidR="003944EF" w:rsidRPr="00E038C3">
        <w:rPr>
          <w:rFonts w:ascii="Arial" w:hAnsi="Arial" w:cs="Arial"/>
          <w:color w:val="000000"/>
          <w:sz w:val="22"/>
          <w:szCs w:val="22"/>
        </w:rPr>
        <w:t>, 203 N.C. App. 151, 166 (2010) (“</w:t>
      </w:r>
      <w:r w:rsidR="00813C23" w:rsidRPr="00E038C3">
        <w:rPr>
          <w:rFonts w:ascii="Arial" w:hAnsi="Arial" w:cs="Arial"/>
          <w:color w:val="000000"/>
          <w:sz w:val="22"/>
          <w:szCs w:val="22"/>
        </w:rPr>
        <w:t>[I]</w:t>
      </w:r>
      <w:r w:rsidR="003944EF" w:rsidRPr="00E038C3">
        <w:rPr>
          <w:rFonts w:ascii="Arial" w:hAnsi="Arial" w:cs="Arial"/>
          <w:color w:val="000000"/>
          <w:sz w:val="22"/>
          <w:szCs w:val="22"/>
        </w:rPr>
        <w:t>t does not appear that defendant subjectively thought he was negotiating a plea</w:t>
      </w:r>
      <w:r w:rsidR="00813C23" w:rsidRPr="00E038C3">
        <w:rPr>
          <w:rFonts w:ascii="Arial" w:hAnsi="Arial" w:cs="Arial"/>
          <w:color w:val="000000"/>
          <w:sz w:val="22"/>
          <w:szCs w:val="22"/>
        </w:rPr>
        <w:t xml:space="preserve"> </w:t>
      </w:r>
      <w:proofErr w:type="gramStart"/>
      <w:r w:rsidR="00813C23" w:rsidRPr="00E038C3">
        <w:rPr>
          <w:rFonts w:ascii="Arial" w:hAnsi="Arial" w:cs="Arial"/>
          <w:color w:val="000000"/>
          <w:sz w:val="22"/>
          <w:szCs w:val="22"/>
        </w:rPr>
        <w:t>. . . .</w:t>
      </w:r>
      <w:proofErr w:type="gramEnd"/>
      <w:r w:rsidR="003944EF" w:rsidRPr="00E038C3">
        <w:rPr>
          <w:rFonts w:ascii="Arial" w:hAnsi="Arial" w:cs="Arial"/>
          <w:color w:val="000000"/>
          <w:sz w:val="22"/>
          <w:szCs w:val="22"/>
        </w:rPr>
        <w:t>”).</w:t>
      </w:r>
    </w:p>
    <w:p w14:paraId="15026DB1" w14:textId="77777777" w:rsidR="009E6E64" w:rsidRPr="00E038C3" w:rsidRDefault="009E6E64" w:rsidP="009E6E64">
      <w:pPr>
        <w:pStyle w:val="amargin1"/>
        <w:ind w:left="1440" w:firstLine="0"/>
        <w:jc w:val="left"/>
        <w:rPr>
          <w:rFonts w:ascii="Arial" w:hAnsi="Arial" w:cs="Arial"/>
          <w:sz w:val="22"/>
          <w:szCs w:val="22"/>
        </w:rPr>
      </w:pPr>
    </w:p>
    <w:p w14:paraId="1936DB3F" w14:textId="76B489A1" w:rsidR="00DF38A0" w:rsidRPr="00E038C3" w:rsidRDefault="00DF38A0" w:rsidP="009E6E64">
      <w:pPr>
        <w:pStyle w:val="amargin1"/>
        <w:numPr>
          <w:ilvl w:val="0"/>
          <w:numId w:val="32"/>
        </w:numPr>
        <w:spacing w:before="120"/>
        <w:jc w:val="left"/>
        <w:rPr>
          <w:rFonts w:ascii="Arial" w:hAnsi="Arial" w:cs="Arial"/>
          <w:sz w:val="22"/>
          <w:szCs w:val="22"/>
        </w:rPr>
      </w:pPr>
      <w:bookmarkStart w:id="30" w:name="_Toc134715970"/>
      <w:r w:rsidRPr="00E038C3">
        <w:rPr>
          <w:rStyle w:val="Heading1Char"/>
          <w:sz w:val="22"/>
          <w:szCs w:val="22"/>
        </w:rPr>
        <w:t>Waiver</w:t>
      </w:r>
      <w:bookmarkEnd w:id="30"/>
      <w:r w:rsidRPr="00E038C3">
        <w:rPr>
          <w:rFonts w:ascii="Arial" w:hAnsi="Arial" w:cs="Arial"/>
          <w:b/>
          <w:sz w:val="22"/>
          <w:szCs w:val="22"/>
        </w:rPr>
        <w:t xml:space="preserve">. </w:t>
      </w:r>
      <w:r w:rsidRPr="00E038C3">
        <w:rPr>
          <w:rFonts w:ascii="Arial" w:hAnsi="Arial" w:cs="Arial"/>
          <w:sz w:val="22"/>
          <w:szCs w:val="22"/>
        </w:rPr>
        <w:t xml:space="preserve">In </w:t>
      </w:r>
      <w:r w:rsidRPr="00E038C3">
        <w:rPr>
          <w:rFonts w:ascii="Arial" w:hAnsi="Arial" w:cs="Arial"/>
          <w:i/>
          <w:sz w:val="22"/>
          <w:szCs w:val="22"/>
        </w:rPr>
        <w:t xml:space="preserve">United States v. </w:t>
      </w:r>
      <w:proofErr w:type="spellStart"/>
      <w:r w:rsidRPr="00E038C3">
        <w:rPr>
          <w:rFonts w:ascii="Arial" w:hAnsi="Arial" w:cs="Arial"/>
          <w:i/>
          <w:sz w:val="22"/>
          <w:szCs w:val="22"/>
        </w:rPr>
        <w:t>Mezzanatto</w:t>
      </w:r>
      <w:proofErr w:type="spellEnd"/>
      <w:r w:rsidRPr="00E038C3">
        <w:rPr>
          <w:rFonts w:ascii="Arial" w:hAnsi="Arial" w:cs="Arial"/>
          <w:sz w:val="22"/>
          <w:szCs w:val="22"/>
        </w:rPr>
        <w:t>, 513 U.S. 196</w:t>
      </w:r>
      <w:r w:rsidR="00F04DFA" w:rsidRPr="00E038C3">
        <w:rPr>
          <w:rFonts w:ascii="Arial" w:hAnsi="Arial" w:cs="Arial"/>
          <w:sz w:val="22"/>
          <w:szCs w:val="22"/>
        </w:rPr>
        <w:t>, 203-04</w:t>
      </w:r>
      <w:r w:rsidRPr="00E038C3">
        <w:rPr>
          <w:rFonts w:ascii="Arial" w:hAnsi="Arial" w:cs="Arial"/>
          <w:sz w:val="22"/>
          <w:szCs w:val="22"/>
        </w:rPr>
        <w:t xml:space="preserve"> (1995), the United States Supreme Court held that a defendant may waive the protections of Federal Rule of Evidence 410 and Rule 11(e)(6) (now Rule 11(f) (amended 2002)) of the Federal Rules of Criminal Procedure, which make inadmissible certain statements made during plea negotiations.</w:t>
      </w:r>
      <w:r w:rsidR="003944EF" w:rsidRPr="00E038C3">
        <w:rPr>
          <w:rFonts w:ascii="Arial" w:hAnsi="Arial" w:cs="Arial"/>
          <w:color w:val="FF0000"/>
          <w:sz w:val="22"/>
          <w:szCs w:val="22"/>
        </w:rPr>
        <w:t xml:space="preserve"> </w:t>
      </w:r>
      <w:r w:rsidRPr="00E038C3">
        <w:rPr>
          <w:rFonts w:ascii="Arial" w:hAnsi="Arial" w:cs="Arial"/>
          <w:sz w:val="22"/>
          <w:szCs w:val="22"/>
        </w:rPr>
        <w:t xml:space="preserve">In that case, the defendant was cross-examined at his federal drug trial about inconsistent statements that he made during earlier plea negotiations with the government. However, before </w:t>
      </w:r>
      <w:proofErr w:type="gramStart"/>
      <w:r w:rsidRPr="00E038C3">
        <w:rPr>
          <w:rFonts w:ascii="Arial" w:hAnsi="Arial" w:cs="Arial"/>
          <w:sz w:val="22"/>
          <w:szCs w:val="22"/>
        </w:rPr>
        <w:t>entering into</w:t>
      </w:r>
      <w:proofErr w:type="gramEnd"/>
      <w:r w:rsidRPr="00E038C3">
        <w:rPr>
          <w:rFonts w:ascii="Arial" w:hAnsi="Arial" w:cs="Arial"/>
          <w:sz w:val="22"/>
          <w:szCs w:val="22"/>
        </w:rPr>
        <w:t xml:space="preserve"> those discussions, the defendant agreed that any statements he made might be used to impeach him at trial. To date, there are no North Carolina cases addressing whether a defendant may waive the protections of North Carolina’s Evidence Rule 410 or G.S. 15A-1025. </w:t>
      </w:r>
    </w:p>
    <w:p w14:paraId="6885BF59" w14:textId="77777777" w:rsidR="009F095A" w:rsidRPr="00E038C3" w:rsidRDefault="009F095A" w:rsidP="009E6E64">
      <w:pPr>
        <w:pStyle w:val="amargin1"/>
        <w:numPr>
          <w:ilvl w:val="0"/>
          <w:numId w:val="32"/>
        </w:numPr>
        <w:spacing w:before="120"/>
        <w:jc w:val="left"/>
        <w:rPr>
          <w:rFonts w:ascii="Arial" w:hAnsi="Arial" w:cs="Arial"/>
          <w:sz w:val="22"/>
          <w:szCs w:val="22"/>
        </w:rPr>
      </w:pPr>
      <w:bookmarkStart w:id="31" w:name="_Toc134715971"/>
      <w:r w:rsidRPr="00E038C3">
        <w:rPr>
          <w:rStyle w:val="Heading1Char"/>
          <w:sz w:val="22"/>
          <w:szCs w:val="22"/>
        </w:rPr>
        <w:t>Summary Table.</w:t>
      </w:r>
      <w:bookmarkEnd w:id="31"/>
      <w:r w:rsidRPr="00E038C3">
        <w:rPr>
          <w:rFonts w:ascii="Arial" w:hAnsi="Arial" w:cs="Arial"/>
          <w:sz w:val="22"/>
          <w:szCs w:val="22"/>
        </w:rPr>
        <w:t xml:space="preserve"> Figure 1 below presents a summary table of the relevant rules.</w:t>
      </w:r>
    </w:p>
    <w:p w14:paraId="7B785C08" w14:textId="77777777" w:rsidR="00B01070" w:rsidRPr="0090480F" w:rsidRDefault="00B01070" w:rsidP="0090480F">
      <w:bookmarkStart w:id="32" w:name="_Toc414440578"/>
    </w:p>
    <w:p w14:paraId="536FA687" w14:textId="382E9DA5" w:rsidR="00B01070" w:rsidRPr="00E038C3" w:rsidRDefault="009F095A" w:rsidP="0090480F">
      <w:pPr>
        <w:rPr>
          <w:rFonts w:ascii="Arial" w:hAnsi="Arial" w:cs="Arial"/>
          <w:sz w:val="22"/>
          <w:szCs w:val="22"/>
        </w:rPr>
      </w:pPr>
      <w:r w:rsidRPr="0090480F">
        <w:rPr>
          <w:rFonts w:ascii="Arial" w:hAnsi="Arial" w:cs="Arial"/>
          <w:b/>
          <w:bCs/>
        </w:rPr>
        <w:t>Fig.</w:t>
      </w:r>
      <w:bookmarkEnd w:id="32"/>
      <w:r w:rsidRPr="0090480F">
        <w:rPr>
          <w:rFonts w:ascii="Arial" w:hAnsi="Arial" w:cs="Arial"/>
          <w:b/>
          <w:bCs/>
        </w:rPr>
        <w:t xml:space="preserve"> 1</w:t>
      </w:r>
      <w:r w:rsidRPr="00E038C3">
        <w:rPr>
          <w:rFonts w:ascii="Arial" w:hAnsi="Arial" w:cs="Arial"/>
          <w:b/>
          <w:sz w:val="22"/>
          <w:szCs w:val="22"/>
        </w:rPr>
        <w:t xml:space="preserve">. </w:t>
      </w:r>
      <w:r w:rsidRPr="00E038C3">
        <w:rPr>
          <w:rFonts w:ascii="Arial" w:hAnsi="Arial" w:cs="Arial"/>
          <w:sz w:val="22"/>
          <w:szCs w:val="22"/>
        </w:rPr>
        <w:t>Summary Table of Rule 410 &amp; G.S. 15A-1025.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0"/>
        <w:gridCol w:w="5184"/>
        <w:gridCol w:w="2160"/>
      </w:tblGrid>
      <w:tr w:rsidR="00DF38A0" w:rsidRPr="00E038C3" w14:paraId="3E32853E" w14:textId="77777777" w:rsidTr="0048533B">
        <w:tc>
          <w:tcPr>
            <w:tcW w:w="2160" w:type="dxa"/>
            <w:shd w:val="clear" w:color="auto" w:fill="EEECE1"/>
          </w:tcPr>
          <w:p w14:paraId="164384F0" w14:textId="77777777" w:rsidR="00DF38A0" w:rsidRPr="00E038C3" w:rsidRDefault="00DF38A0" w:rsidP="0048533B">
            <w:pPr>
              <w:pStyle w:val="amargin1"/>
              <w:spacing w:before="120" w:after="120"/>
              <w:ind w:firstLine="0"/>
              <w:jc w:val="center"/>
              <w:rPr>
                <w:rFonts w:ascii="Arial" w:hAnsi="Arial" w:cs="Arial"/>
                <w:b/>
                <w:sz w:val="22"/>
                <w:szCs w:val="22"/>
              </w:rPr>
            </w:pPr>
            <w:r w:rsidRPr="00E038C3">
              <w:rPr>
                <w:rFonts w:ascii="Arial" w:hAnsi="Arial" w:cs="Arial"/>
                <w:b/>
                <w:sz w:val="22"/>
                <w:szCs w:val="22"/>
              </w:rPr>
              <w:t>Type of Evidence</w:t>
            </w:r>
          </w:p>
        </w:tc>
        <w:tc>
          <w:tcPr>
            <w:tcW w:w="5184" w:type="dxa"/>
            <w:shd w:val="clear" w:color="auto" w:fill="EEECE1"/>
          </w:tcPr>
          <w:p w14:paraId="374FA389" w14:textId="77777777" w:rsidR="00DF38A0" w:rsidRPr="00E038C3" w:rsidRDefault="00DF38A0" w:rsidP="0048533B">
            <w:pPr>
              <w:pStyle w:val="amargin1"/>
              <w:spacing w:before="120"/>
              <w:ind w:firstLine="0"/>
              <w:jc w:val="center"/>
              <w:rPr>
                <w:rFonts w:ascii="Arial" w:hAnsi="Arial" w:cs="Arial"/>
                <w:b/>
                <w:sz w:val="22"/>
                <w:szCs w:val="22"/>
              </w:rPr>
            </w:pPr>
            <w:r w:rsidRPr="00E038C3">
              <w:rPr>
                <w:rFonts w:ascii="Arial" w:hAnsi="Arial" w:cs="Arial"/>
                <w:b/>
                <w:sz w:val="22"/>
                <w:szCs w:val="22"/>
              </w:rPr>
              <w:t>Admissibility</w:t>
            </w:r>
          </w:p>
        </w:tc>
        <w:tc>
          <w:tcPr>
            <w:tcW w:w="2160" w:type="dxa"/>
            <w:shd w:val="clear" w:color="auto" w:fill="EEECE1"/>
          </w:tcPr>
          <w:p w14:paraId="05418907" w14:textId="77777777" w:rsidR="00DF38A0" w:rsidRPr="00E038C3" w:rsidRDefault="00DF38A0" w:rsidP="0048533B">
            <w:pPr>
              <w:pStyle w:val="amargin1"/>
              <w:spacing w:before="120"/>
              <w:ind w:firstLine="0"/>
              <w:jc w:val="center"/>
              <w:rPr>
                <w:rFonts w:ascii="Arial" w:hAnsi="Arial" w:cs="Arial"/>
                <w:b/>
                <w:sz w:val="22"/>
                <w:szCs w:val="22"/>
              </w:rPr>
            </w:pPr>
            <w:r w:rsidRPr="00E038C3">
              <w:rPr>
                <w:rFonts w:ascii="Arial" w:hAnsi="Arial" w:cs="Arial"/>
                <w:b/>
                <w:sz w:val="22"/>
                <w:szCs w:val="22"/>
              </w:rPr>
              <w:t>Rule or Statute</w:t>
            </w:r>
          </w:p>
        </w:tc>
      </w:tr>
      <w:tr w:rsidR="00DF38A0" w:rsidRPr="00E038C3" w14:paraId="53B315F0" w14:textId="77777777" w:rsidTr="0048533B">
        <w:tc>
          <w:tcPr>
            <w:tcW w:w="2160" w:type="dxa"/>
          </w:tcPr>
          <w:p w14:paraId="332E821A" w14:textId="77777777" w:rsidR="00DF38A0" w:rsidRPr="00E038C3" w:rsidRDefault="00DF38A0" w:rsidP="0048533B">
            <w:pPr>
              <w:pStyle w:val="amargin1"/>
              <w:spacing w:before="120"/>
              <w:ind w:firstLine="0"/>
              <w:jc w:val="left"/>
              <w:rPr>
                <w:rFonts w:ascii="Arial" w:hAnsi="Arial" w:cs="Arial"/>
                <w:sz w:val="20"/>
                <w:szCs w:val="20"/>
              </w:rPr>
            </w:pPr>
            <w:r w:rsidRPr="00E038C3">
              <w:rPr>
                <w:rFonts w:ascii="Arial" w:hAnsi="Arial" w:cs="Arial"/>
                <w:sz w:val="20"/>
                <w:szCs w:val="20"/>
              </w:rPr>
              <w:t>Plea of no contest</w:t>
            </w:r>
          </w:p>
        </w:tc>
        <w:tc>
          <w:tcPr>
            <w:tcW w:w="5184" w:type="dxa"/>
          </w:tcPr>
          <w:p w14:paraId="1A41EC79" w14:textId="77777777" w:rsidR="00DF38A0" w:rsidRPr="00E038C3" w:rsidRDefault="00DF38A0" w:rsidP="0048533B">
            <w:pPr>
              <w:pStyle w:val="amargin1"/>
              <w:spacing w:before="120"/>
              <w:ind w:firstLine="0"/>
              <w:jc w:val="left"/>
              <w:rPr>
                <w:rFonts w:ascii="Arial" w:hAnsi="Arial" w:cs="Arial"/>
                <w:sz w:val="20"/>
                <w:szCs w:val="20"/>
              </w:rPr>
            </w:pPr>
            <w:r w:rsidRPr="00E038C3">
              <w:rPr>
                <w:rFonts w:ascii="Arial" w:hAnsi="Arial" w:cs="Arial"/>
                <w:sz w:val="20"/>
                <w:szCs w:val="20"/>
              </w:rPr>
              <w:t>Inadmissible for or against the defendant who entered the plea.</w:t>
            </w:r>
          </w:p>
          <w:p w14:paraId="6E19AD4E" w14:textId="77777777" w:rsidR="00DF38A0" w:rsidRPr="00E038C3" w:rsidRDefault="00DF38A0" w:rsidP="0048533B">
            <w:pPr>
              <w:pStyle w:val="amargin1"/>
              <w:spacing w:before="120"/>
              <w:ind w:firstLine="0"/>
              <w:jc w:val="left"/>
              <w:rPr>
                <w:rFonts w:ascii="Arial" w:hAnsi="Arial" w:cs="Arial"/>
                <w:sz w:val="20"/>
                <w:szCs w:val="20"/>
              </w:rPr>
            </w:pPr>
            <w:r w:rsidRPr="00E038C3">
              <w:rPr>
                <w:rFonts w:ascii="Arial" w:hAnsi="Arial" w:cs="Arial"/>
                <w:sz w:val="20"/>
                <w:szCs w:val="20"/>
              </w:rPr>
              <w:t>Admissible if not offered for or against the defendant.</w:t>
            </w:r>
          </w:p>
        </w:tc>
        <w:tc>
          <w:tcPr>
            <w:tcW w:w="2160" w:type="dxa"/>
          </w:tcPr>
          <w:p w14:paraId="6A1A70E2" w14:textId="77777777" w:rsidR="00DF38A0" w:rsidRPr="00E038C3" w:rsidRDefault="00DF38A0" w:rsidP="0048533B">
            <w:pPr>
              <w:pStyle w:val="amargin1"/>
              <w:spacing w:before="120"/>
              <w:ind w:firstLine="0"/>
              <w:jc w:val="left"/>
              <w:rPr>
                <w:rFonts w:ascii="Arial" w:hAnsi="Arial" w:cs="Arial"/>
                <w:sz w:val="20"/>
                <w:szCs w:val="20"/>
              </w:rPr>
            </w:pPr>
            <w:r w:rsidRPr="00E038C3">
              <w:rPr>
                <w:rFonts w:ascii="Arial" w:hAnsi="Arial" w:cs="Arial"/>
                <w:sz w:val="20"/>
                <w:szCs w:val="20"/>
              </w:rPr>
              <w:t>Rule 410</w:t>
            </w:r>
          </w:p>
          <w:p w14:paraId="13698F81" w14:textId="77777777" w:rsidR="00DF38A0" w:rsidRPr="00E038C3" w:rsidRDefault="00DF38A0" w:rsidP="0048533B">
            <w:pPr>
              <w:pStyle w:val="amargin1"/>
              <w:spacing w:before="120"/>
              <w:ind w:firstLine="0"/>
              <w:jc w:val="left"/>
              <w:rPr>
                <w:rFonts w:ascii="Arial" w:hAnsi="Arial" w:cs="Arial"/>
                <w:sz w:val="20"/>
                <w:szCs w:val="20"/>
              </w:rPr>
            </w:pPr>
          </w:p>
        </w:tc>
      </w:tr>
      <w:tr w:rsidR="00DF38A0" w:rsidRPr="00E038C3" w14:paraId="246B703F" w14:textId="77777777" w:rsidTr="0048533B">
        <w:tc>
          <w:tcPr>
            <w:tcW w:w="2160" w:type="dxa"/>
          </w:tcPr>
          <w:p w14:paraId="185D7C5F" w14:textId="77777777" w:rsidR="00DF38A0" w:rsidRPr="00E038C3" w:rsidRDefault="00DF38A0" w:rsidP="0048533B">
            <w:pPr>
              <w:pStyle w:val="amargin1"/>
              <w:spacing w:before="120"/>
              <w:ind w:firstLine="0"/>
              <w:jc w:val="left"/>
              <w:rPr>
                <w:rFonts w:ascii="Arial" w:hAnsi="Arial" w:cs="Arial"/>
                <w:sz w:val="20"/>
                <w:szCs w:val="20"/>
              </w:rPr>
            </w:pPr>
            <w:r w:rsidRPr="00E038C3">
              <w:rPr>
                <w:rFonts w:ascii="Arial" w:hAnsi="Arial" w:cs="Arial"/>
                <w:sz w:val="20"/>
                <w:szCs w:val="20"/>
              </w:rPr>
              <w:t>Guilty plea</w:t>
            </w:r>
          </w:p>
        </w:tc>
        <w:tc>
          <w:tcPr>
            <w:tcW w:w="5184" w:type="dxa"/>
          </w:tcPr>
          <w:p w14:paraId="5578F65E" w14:textId="77777777" w:rsidR="00DF38A0" w:rsidRPr="00E038C3" w:rsidRDefault="00DF38A0" w:rsidP="0048533B">
            <w:pPr>
              <w:pStyle w:val="amargin1"/>
              <w:spacing w:before="120"/>
              <w:ind w:firstLine="0"/>
              <w:jc w:val="left"/>
              <w:rPr>
                <w:rFonts w:ascii="Arial" w:hAnsi="Arial" w:cs="Arial"/>
                <w:sz w:val="20"/>
                <w:szCs w:val="20"/>
              </w:rPr>
            </w:pPr>
            <w:r w:rsidRPr="00E038C3">
              <w:rPr>
                <w:rFonts w:ascii="Arial" w:hAnsi="Arial" w:cs="Arial"/>
                <w:sz w:val="20"/>
                <w:szCs w:val="20"/>
              </w:rPr>
              <w:t>Inadmissible for or against the defendant who entered the plea if the plea was later withdrawn.</w:t>
            </w:r>
          </w:p>
          <w:p w14:paraId="1C905449" w14:textId="77777777" w:rsidR="00DF38A0" w:rsidRPr="00E038C3" w:rsidRDefault="00DF38A0" w:rsidP="0048533B">
            <w:pPr>
              <w:pStyle w:val="amargin1"/>
              <w:spacing w:before="120"/>
              <w:ind w:firstLine="0"/>
              <w:jc w:val="left"/>
              <w:rPr>
                <w:rFonts w:ascii="Arial" w:hAnsi="Arial" w:cs="Arial"/>
                <w:sz w:val="20"/>
                <w:szCs w:val="20"/>
              </w:rPr>
            </w:pPr>
            <w:r w:rsidRPr="00E038C3">
              <w:rPr>
                <w:rFonts w:ascii="Arial" w:hAnsi="Arial" w:cs="Arial"/>
                <w:sz w:val="20"/>
                <w:szCs w:val="20"/>
              </w:rPr>
              <w:t>Admissible if:</w:t>
            </w:r>
          </w:p>
          <w:p w14:paraId="67FE29B7" w14:textId="77777777" w:rsidR="00DF38A0" w:rsidRPr="00E038C3" w:rsidRDefault="00DF38A0" w:rsidP="0048533B">
            <w:pPr>
              <w:pStyle w:val="amargin1"/>
              <w:numPr>
                <w:ilvl w:val="0"/>
                <w:numId w:val="27"/>
              </w:numPr>
              <w:ind w:left="318" w:hanging="270"/>
              <w:jc w:val="left"/>
              <w:rPr>
                <w:rFonts w:ascii="Arial" w:hAnsi="Arial" w:cs="Arial"/>
                <w:sz w:val="20"/>
                <w:szCs w:val="20"/>
              </w:rPr>
            </w:pPr>
            <w:r w:rsidRPr="00E038C3">
              <w:rPr>
                <w:rFonts w:ascii="Arial" w:hAnsi="Arial" w:cs="Arial"/>
                <w:sz w:val="20"/>
                <w:szCs w:val="20"/>
              </w:rPr>
              <w:t>not offered for or against the defendant or</w:t>
            </w:r>
          </w:p>
          <w:p w14:paraId="1C935056" w14:textId="77777777" w:rsidR="00DF38A0" w:rsidRPr="00E038C3" w:rsidRDefault="00DF38A0" w:rsidP="0048533B">
            <w:pPr>
              <w:pStyle w:val="amargin1"/>
              <w:numPr>
                <w:ilvl w:val="0"/>
                <w:numId w:val="27"/>
              </w:numPr>
              <w:ind w:left="318" w:hanging="270"/>
              <w:jc w:val="left"/>
              <w:rPr>
                <w:rFonts w:ascii="Arial" w:hAnsi="Arial" w:cs="Arial"/>
                <w:sz w:val="20"/>
                <w:szCs w:val="20"/>
              </w:rPr>
            </w:pPr>
            <w:r w:rsidRPr="00E038C3">
              <w:rPr>
                <w:rFonts w:ascii="Arial" w:hAnsi="Arial" w:cs="Arial"/>
                <w:sz w:val="20"/>
                <w:szCs w:val="20"/>
              </w:rPr>
              <w:t>the plea was not withdrawn.</w:t>
            </w:r>
          </w:p>
        </w:tc>
        <w:tc>
          <w:tcPr>
            <w:tcW w:w="2160" w:type="dxa"/>
          </w:tcPr>
          <w:p w14:paraId="5A7DBA93" w14:textId="77777777" w:rsidR="00DF38A0" w:rsidRPr="00E038C3" w:rsidRDefault="00DF38A0" w:rsidP="0048533B">
            <w:pPr>
              <w:pStyle w:val="amargin1"/>
              <w:spacing w:before="120"/>
              <w:ind w:firstLine="0"/>
              <w:jc w:val="left"/>
              <w:rPr>
                <w:rFonts w:ascii="Arial" w:hAnsi="Arial" w:cs="Arial"/>
                <w:sz w:val="20"/>
                <w:szCs w:val="20"/>
              </w:rPr>
            </w:pPr>
            <w:r w:rsidRPr="00E038C3">
              <w:rPr>
                <w:rFonts w:ascii="Arial" w:hAnsi="Arial" w:cs="Arial"/>
                <w:sz w:val="20"/>
                <w:szCs w:val="20"/>
              </w:rPr>
              <w:t>Rule 410</w:t>
            </w:r>
          </w:p>
        </w:tc>
      </w:tr>
      <w:tr w:rsidR="00DF38A0" w:rsidRPr="00E038C3" w14:paraId="3FA0B925" w14:textId="77777777" w:rsidTr="00B72E5C">
        <w:trPr>
          <w:trHeight w:val="980"/>
        </w:trPr>
        <w:tc>
          <w:tcPr>
            <w:tcW w:w="2160" w:type="dxa"/>
          </w:tcPr>
          <w:p w14:paraId="48BDE85E" w14:textId="77777777" w:rsidR="00DF38A0" w:rsidRPr="00E038C3" w:rsidRDefault="00DF38A0" w:rsidP="0048533B">
            <w:pPr>
              <w:pStyle w:val="amargin1"/>
              <w:spacing w:before="120" w:after="120"/>
              <w:ind w:firstLine="0"/>
              <w:jc w:val="left"/>
              <w:rPr>
                <w:rFonts w:ascii="Arial" w:hAnsi="Arial" w:cs="Arial"/>
                <w:sz w:val="20"/>
                <w:szCs w:val="20"/>
              </w:rPr>
            </w:pPr>
            <w:r w:rsidRPr="00E038C3">
              <w:rPr>
                <w:rFonts w:ascii="Arial" w:hAnsi="Arial" w:cs="Arial"/>
                <w:sz w:val="20"/>
                <w:szCs w:val="20"/>
              </w:rPr>
              <w:t>Fact that the parties engaged in plea discussions or made a plea arrangement</w:t>
            </w:r>
          </w:p>
        </w:tc>
        <w:tc>
          <w:tcPr>
            <w:tcW w:w="5184" w:type="dxa"/>
          </w:tcPr>
          <w:p w14:paraId="388842EE" w14:textId="77777777" w:rsidR="00DF38A0" w:rsidRPr="00E038C3" w:rsidRDefault="00DF38A0" w:rsidP="0048533B">
            <w:pPr>
              <w:pStyle w:val="amargin1"/>
              <w:spacing w:before="120"/>
              <w:ind w:firstLine="0"/>
              <w:jc w:val="left"/>
              <w:rPr>
                <w:rFonts w:ascii="Arial" w:hAnsi="Arial" w:cs="Arial"/>
                <w:sz w:val="20"/>
                <w:szCs w:val="20"/>
              </w:rPr>
            </w:pPr>
            <w:r w:rsidRPr="00E038C3">
              <w:rPr>
                <w:rFonts w:ascii="Arial" w:hAnsi="Arial" w:cs="Arial"/>
                <w:sz w:val="20"/>
                <w:szCs w:val="20"/>
              </w:rPr>
              <w:t>Inadmissible for or against the defendant involved in the discussions.</w:t>
            </w:r>
          </w:p>
          <w:p w14:paraId="5E7C63B3" w14:textId="77777777" w:rsidR="00DF38A0" w:rsidRPr="00E038C3" w:rsidRDefault="00DF38A0" w:rsidP="0048533B">
            <w:pPr>
              <w:pStyle w:val="amargin1"/>
              <w:spacing w:before="120"/>
              <w:ind w:firstLine="0"/>
              <w:jc w:val="left"/>
              <w:rPr>
                <w:rFonts w:ascii="Arial" w:hAnsi="Arial" w:cs="Arial"/>
                <w:sz w:val="20"/>
                <w:szCs w:val="20"/>
              </w:rPr>
            </w:pPr>
            <w:r w:rsidRPr="00E038C3">
              <w:rPr>
                <w:rFonts w:ascii="Arial" w:hAnsi="Arial" w:cs="Arial"/>
                <w:sz w:val="20"/>
                <w:szCs w:val="20"/>
              </w:rPr>
              <w:t>Admissible if not offered for or against the defendant.</w:t>
            </w:r>
          </w:p>
        </w:tc>
        <w:tc>
          <w:tcPr>
            <w:tcW w:w="2160" w:type="dxa"/>
          </w:tcPr>
          <w:p w14:paraId="6509AF8E" w14:textId="77777777" w:rsidR="00DF38A0" w:rsidRPr="00E038C3" w:rsidRDefault="00DF38A0" w:rsidP="0048533B">
            <w:pPr>
              <w:pStyle w:val="amargin1"/>
              <w:spacing w:before="120"/>
              <w:ind w:firstLine="0"/>
              <w:jc w:val="left"/>
              <w:rPr>
                <w:rFonts w:ascii="Arial" w:hAnsi="Arial" w:cs="Arial"/>
                <w:sz w:val="20"/>
                <w:szCs w:val="20"/>
              </w:rPr>
            </w:pPr>
            <w:r w:rsidRPr="00E038C3">
              <w:rPr>
                <w:rFonts w:ascii="Arial" w:hAnsi="Arial" w:cs="Arial"/>
                <w:sz w:val="20"/>
                <w:szCs w:val="20"/>
              </w:rPr>
              <w:t>G.S. 15A-1025</w:t>
            </w:r>
          </w:p>
        </w:tc>
      </w:tr>
      <w:tr w:rsidR="00DF38A0" w:rsidRPr="00E038C3" w14:paraId="322BAA02" w14:textId="77777777" w:rsidTr="0048533B">
        <w:tc>
          <w:tcPr>
            <w:tcW w:w="2160" w:type="dxa"/>
          </w:tcPr>
          <w:p w14:paraId="13EBA320" w14:textId="77777777" w:rsidR="00DF38A0" w:rsidRPr="00E038C3" w:rsidRDefault="00DF38A0" w:rsidP="0048533B">
            <w:pPr>
              <w:pStyle w:val="amargin1"/>
              <w:spacing w:before="120"/>
              <w:ind w:firstLine="0"/>
              <w:jc w:val="left"/>
              <w:rPr>
                <w:rFonts w:ascii="Arial" w:hAnsi="Arial" w:cs="Arial"/>
                <w:sz w:val="20"/>
                <w:szCs w:val="20"/>
              </w:rPr>
            </w:pPr>
            <w:r w:rsidRPr="00E038C3">
              <w:rPr>
                <w:rFonts w:ascii="Arial" w:hAnsi="Arial" w:cs="Arial"/>
                <w:sz w:val="20"/>
                <w:szCs w:val="20"/>
              </w:rPr>
              <w:t>Statements made during plea discussions</w:t>
            </w:r>
          </w:p>
        </w:tc>
        <w:tc>
          <w:tcPr>
            <w:tcW w:w="5184" w:type="dxa"/>
          </w:tcPr>
          <w:p w14:paraId="51DDBE91" w14:textId="77777777" w:rsidR="00DF38A0" w:rsidRPr="00E038C3" w:rsidRDefault="00DF38A0" w:rsidP="0048533B">
            <w:pPr>
              <w:pStyle w:val="amargin1"/>
              <w:spacing w:before="120"/>
              <w:ind w:firstLine="0"/>
              <w:jc w:val="left"/>
              <w:rPr>
                <w:rFonts w:ascii="Arial" w:hAnsi="Arial" w:cs="Arial"/>
                <w:sz w:val="20"/>
                <w:szCs w:val="20"/>
              </w:rPr>
            </w:pPr>
            <w:r w:rsidRPr="00E038C3">
              <w:rPr>
                <w:rFonts w:ascii="Arial" w:hAnsi="Arial" w:cs="Arial"/>
                <w:sz w:val="20"/>
                <w:szCs w:val="20"/>
              </w:rPr>
              <w:t>Inadmissible for or against the defendant involved in the discussions, if:</w:t>
            </w:r>
          </w:p>
          <w:p w14:paraId="42E4A681" w14:textId="77777777" w:rsidR="00DF38A0" w:rsidRPr="00E038C3" w:rsidRDefault="00DF38A0" w:rsidP="0048533B">
            <w:pPr>
              <w:pStyle w:val="amargin1"/>
              <w:numPr>
                <w:ilvl w:val="0"/>
                <w:numId w:val="24"/>
              </w:numPr>
              <w:ind w:left="228" w:hanging="180"/>
              <w:jc w:val="left"/>
              <w:rPr>
                <w:rFonts w:ascii="Arial" w:hAnsi="Arial" w:cs="Arial"/>
                <w:sz w:val="20"/>
                <w:szCs w:val="20"/>
              </w:rPr>
            </w:pPr>
            <w:r w:rsidRPr="00E038C3">
              <w:rPr>
                <w:rFonts w:ascii="Arial" w:hAnsi="Arial" w:cs="Arial"/>
                <w:sz w:val="20"/>
                <w:szCs w:val="20"/>
              </w:rPr>
              <w:t xml:space="preserve">no guilty plea resulted or </w:t>
            </w:r>
          </w:p>
          <w:p w14:paraId="58D476EE" w14:textId="77777777" w:rsidR="00DF38A0" w:rsidRPr="00E038C3" w:rsidRDefault="00DF38A0" w:rsidP="0048533B">
            <w:pPr>
              <w:pStyle w:val="amargin1"/>
              <w:numPr>
                <w:ilvl w:val="0"/>
                <w:numId w:val="24"/>
              </w:numPr>
              <w:ind w:left="228" w:hanging="180"/>
              <w:jc w:val="left"/>
              <w:rPr>
                <w:rFonts w:ascii="Arial" w:hAnsi="Arial" w:cs="Arial"/>
                <w:sz w:val="20"/>
                <w:szCs w:val="20"/>
              </w:rPr>
            </w:pPr>
            <w:r w:rsidRPr="00E038C3">
              <w:rPr>
                <w:rFonts w:ascii="Arial" w:hAnsi="Arial" w:cs="Arial"/>
                <w:sz w:val="20"/>
                <w:szCs w:val="20"/>
              </w:rPr>
              <w:t>a guilty plea resulted but was withdrawn.</w:t>
            </w:r>
          </w:p>
          <w:p w14:paraId="69E38105" w14:textId="77777777" w:rsidR="00DF38A0" w:rsidRPr="00E038C3" w:rsidRDefault="00DF38A0" w:rsidP="0048533B">
            <w:pPr>
              <w:pStyle w:val="amargin1"/>
              <w:spacing w:before="120"/>
              <w:ind w:firstLine="0"/>
              <w:jc w:val="left"/>
              <w:rPr>
                <w:rFonts w:ascii="Arial" w:hAnsi="Arial" w:cs="Arial"/>
                <w:sz w:val="20"/>
                <w:szCs w:val="20"/>
              </w:rPr>
            </w:pPr>
            <w:r w:rsidRPr="00E038C3">
              <w:rPr>
                <w:rFonts w:ascii="Arial" w:hAnsi="Arial" w:cs="Arial"/>
                <w:sz w:val="20"/>
                <w:szCs w:val="20"/>
              </w:rPr>
              <w:t>Admissible if:</w:t>
            </w:r>
          </w:p>
          <w:p w14:paraId="57D9809F" w14:textId="77777777" w:rsidR="00DF38A0" w:rsidRPr="00E038C3" w:rsidRDefault="00DF38A0" w:rsidP="0048533B">
            <w:pPr>
              <w:pStyle w:val="amargin1"/>
              <w:numPr>
                <w:ilvl w:val="0"/>
                <w:numId w:val="25"/>
              </w:numPr>
              <w:ind w:left="228" w:hanging="180"/>
              <w:jc w:val="left"/>
              <w:rPr>
                <w:rFonts w:ascii="Arial" w:hAnsi="Arial" w:cs="Arial"/>
                <w:sz w:val="20"/>
                <w:szCs w:val="20"/>
              </w:rPr>
            </w:pPr>
            <w:r w:rsidRPr="00E038C3">
              <w:rPr>
                <w:rFonts w:ascii="Arial" w:hAnsi="Arial" w:cs="Arial"/>
                <w:sz w:val="20"/>
                <w:szCs w:val="20"/>
              </w:rPr>
              <w:t>not offered for or against the defendant or</w:t>
            </w:r>
          </w:p>
          <w:p w14:paraId="4E282B81" w14:textId="77777777" w:rsidR="00DF38A0" w:rsidRPr="00E038C3" w:rsidRDefault="00DF38A0" w:rsidP="0048533B">
            <w:pPr>
              <w:pStyle w:val="amargin1"/>
              <w:numPr>
                <w:ilvl w:val="0"/>
                <w:numId w:val="25"/>
              </w:numPr>
              <w:ind w:left="228" w:hanging="180"/>
              <w:jc w:val="left"/>
              <w:rPr>
                <w:rFonts w:ascii="Arial" w:hAnsi="Arial" w:cs="Arial"/>
                <w:sz w:val="20"/>
                <w:szCs w:val="20"/>
              </w:rPr>
            </w:pPr>
            <w:r w:rsidRPr="00E038C3">
              <w:rPr>
                <w:rFonts w:ascii="Arial" w:hAnsi="Arial" w:cs="Arial"/>
                <w:sz w:val="20"/>
                <w:szCs w:val="20"/>
              </w:rPr>
              <w:t>a plea was reached and was not withdrawn or</w:t>
            </w:r>
          </w:p>
          <w:p w14:paraId="7619C23C" w14:textId="2C909D44" w:rsidR="00DF38A0" w:rsidRPr="00E038C3" w:rsidRDefault="00DF38A0" w:rsidP="0048533B">
            <w:pPr>
              <w:pStyle w:val="amargin1"/>
              <w:numPr>
                <w:ilvl w:val="0"/>
                <w:numId w:val="24"/>
              </w:numPr>
              <w:ind w:left="228" w:hanging="180"/>
              <w:jc w:val="left"/>
              <w:rPr>
                <w:rFonts w:ascii="Arial" w:hAnsi="Arial" w:cs="Arial"/>
                <w:sz w:val="20"/>
                <w:szCs w:val="20"/>
              </w:rPr>
            </w:pPr>
            <w:r w:rsidRPr="00E038C3">
              <w:rPr>
                <w:rFonts w:ascii="Arial" w:hAnsi="Arial" w:cs="Arial"/>
                <w:sz w:val="20"/>
                <w:szCs w:val="20"/>
              </w:rPr>
              <w:t xml:space="preserve">the Rule 410 </w:t>
            </w:r>
            <w:r w:rsidR="00B72E5C">
              <w:rPr>
                <w:rFonts w:ascii="Arial" w:hAnsi="Arial" w:cs="Arial"/>
                <w:sz w:val="20"/>
                <w:szCs w:val="20"/>
              </w:rPr>
              <w:t xml:space="preserve">fairness </w:t>
            </w:r>
            <w:r w:rsidRPr="00E038C3">
              <w:rPr>
                <w:rFonts w:ascii="Arial" w:hAnsi="Arial" w:cs="Arial"/>
                <w:sz w:val="20"/>
                <w:szCs w:val="20"/>
              </w:rPr>
              <w:t>exception applies.</w:t>
            </w:r>
          </w:p>
        </w:tc>
        <w:tc>
          <w:tcPr>
            <w:tcW w:w="2160" w:type="dxa"/>
          </w:tcPr>
          <w:p w14:paraId="553D77D9" w14:textId="77777777" w:rsidR="00DF38A0" w:rsidRPr="00E038C3" w:rsidRDefault="00DF38A0" w:rsidP="0048533B">
            <w:pPr>
              <w:pStyle w:val="amargin1"/>
              <w:spacing w:before="120"/>
              <w:ind w:firstLine="0"/>
              <w:jc w:val="left"/>
              <w:rPr>
                <w:rFonts w:ascii="Arial" w:hAnsi="Arial" w:cs="Arial"/>
                <w:sz w:val="20"/>
                <w:szCs w:val="20"/>
              </w:rPr>
            </w:pPr>
            <w:r w:rsidRPr="00E038C3">
              <w:rPr>
                <w:rFonts w:ascii="Arial" w:hAnsi="Arial" w:cs="Arial"/>
                <w:sz w:val="20"/>
                <w:szCs w:val="20"/>
              </w:rPr>
              <w:t>Rule 410</w:t>
            </w:r>
          </w:p>
        </w:tc>
      </w:tr>
      <w:tr w:rsidR="00DF38A0" w:rsidRPr="00E038C3" w14:paraId="45073986" w14:textId="77777777" w:rsidTr="0048533B">
        <w:tc>
          <w:tcPr>
            <w:tcW w:w="2160" w:type="dxa"/>
          </w:tcPr>
          <w:p w14:paraId="5025D0F6" w14:textId="77777777" w:rsidR="00DF38A0" w:rsidRPr="00E038C3" w:rsidRDefault="00DF38A0" w:rsidP="0048533B">
            <w:pPr>
              <w:pStyle w:val="amargin1"/>
              <w:spacing w:before="120"/>
              <w:ind w:firstLine="0"/>
              <w:jc w:val="left"/>
              <w:rPr>
                <w:rFonts w:ascii="Arial" w:hAnsi="Arial" w:cs="Arial"/>
                <w:sz w:val="20"/>
                <w:szCs w:val="20"/>
              </w:rPr>
            </w:pPr>
            <w:r w:rsidRPr="00E038C3">
              <w:rPr>
                <w:rFonts w:ascii="Arial" w:hAnsi="Arial" w:cs="Arial"/>
                <w:sz w:val="20"/>
                <w:szCs w:val="20"/>
              </w:rPr>
              <w:t>Statements made during plea proceedings</w:t>
            </w:r>
          </w:p>
        </w:tc>
        <w:tc>
          <w:tcPr>
            <w:tcW w:w="5184" w:type="dxa"/>
          </w:tcPr>
          <w:p w14:paraId="55CE5D16" w14:textId="77777777" w:rsidR="00DF38A0" w:rsidRPr="00E038C3" w:rsidRDefault="00DF38A0" w:rsidP="0048533B">
            <w:pPr>
              <w:pStyle w:val="amargin1"/>
              <w:spacing w:before="120"/>
              <w:ind w:firstLine="0"/>
              <w:jc w:val="left"/>
              <w:rPr>
                <w:rFonts w:ascii="Arial" w:hAnsi="Arial" w:cs="Arial"/>
                <w:sz w:val="20"/>
                <w:szCs w:val="20"/>
              </w:rPr>
            </w:pPr>
            <w:r w:rsidRPr="00E038C3">
              <w:rPr>
                <w:rFonts w:ascii="Arial" w:hAnsi="Arial" w:cs="Arial"/>
                <w:sz w:val="20"/>
                <w:szCs w:val="20"/>
              </w:rPr>
              <w:t>Inadmissible for or against the defendant involved in the proceedings when the statements pertain to a guilty plea that was later withdrawn or a plea of no contest.</w:t>
            </w:r>
          </w:p>
          <w:p w14:paraId="68D5E829" w14:textId="77777777" w:rsidR="00DF38A0" w:rsidRPr="00E038C3" w:rsidRDefault="00DF38A0" w:rsidP="0048533B">
            <w:pPr>
              <w:pStyle w:val="amargin1"/>
              <w:spacing w:before="120"/>
              <w:ind w:firstLine="0"/>
              <w:jc w:val="left"/>
              <w:rPr>
                <w:rFonts w:ascii="Arial" w:hAnsi="Arial" w:cs="Arial"/>
                <w:sz w:val="20"/>
                <w:szCs w:val="20"/>
              </w:rPr>
            </w:pPr>
            <w:r w:rsidRPr="00E038C3">
              <w:rPr>
                <w:rFonts w:ascii="Arial" w:hAnsi="Arial" w:cs="Arial"/>
                <w:sz w:val="20"/>
                <w:szCs w:val="20"/>
              </w:rPr>
              <w:t xml:space="preserve">Admissible if: </w:t>
            </w:r>
          </w:p>
          <w:p w14:paraId="71385E8F" w14:textId="77777777" w:rsidR="00DF38A0" w:rsidRPr="00E038C3" w:rsidRDefault="00DF38A0" w:rsidP="0048533B">
            <w:pPr>
              <w:pStyle w:val="amargin1"/>
              <w:numPr>
                <w:ilvl w:val="0"/>
                <w:numId w:val="25"/>
              </w:numPr>
              <w:ind w:left="228" w:hanging="180"/>
              <w:jc w:val="left"/>
              <w:rPr>
                <w:rFonts w:ascii="Arial" w:hAnsi="Arial" w:cs="Arial"/>
                <w:sz w:val="20"/>
                <w:szCs w:val="20"/>
              </w:rPr>
            </w:pPr>
            <w:r w:rsidRPr="00E038C3">
              <w:rPr>
                <w:rFonts w:ascii="Arial" w:hAnsi="Arial" w:cs="Arial"/>
                <w:sz w:val="20"/>
                <w:szCs w:val="20"/>
              </w:rPr>
              <w:t>not offered for or against the defendant or</w:t>
            </w:r>
          </w:p>
          <w:p w14:paraId="1A9082D8" w14:textId="77777777" w:rsidR="00DF38A0" w:rsidRPr="00E038C3" w:rsidRDefault="00DF38A0" w:rsidP="0048533B">
            <w:pPr>
              <w:pStyle w:val="amargin1"/>
              <w:numPr>
                <w:ilvl w:val="0"/>
                <w:numId w:val="24"/>
              </w:numPr>
              <w:ind w:left="228" w:hanging="180"/>
              <w:jc w:val="left"/>
              <w:rPr>
                <w:rFonts w:ascii="Arial" w:hAnsi="Arial" w:cs="Arial"/>
                <w:sz w:val="20"/>
                <w:szCs w:val="20"/>
              </w:rPr>
            </w:pPr>
            <w:r w:rsidRPr="00E038C3">
              <w:rPr>
                <w:rFonts w:ascii="Arial" w:hAnsi="Arial" w:cs="Arial"/>
                <w:sz w:val="20"/>
                <w:szCs w:val="20"/>
              </w:rPr>
              <w:t>the guilty plea was not withdrawn or</w:t>
            </w:r>
          </w:p>
          <w:p w14:paraId="34F86BB7" w14:textId="444D4300" w:rsidR="00DF38A0" w:rsidRPr="00E038C3" w:rsidRDefault="00DF38A0" w:rsidP="0048533B">
            <w:pPr>
              <w:pStyle w:val="amargin1"/>
              <w:numPr>
                <w:ilvl w:val="0"/>
                <w:numId w:val="24"/>
              </w:numPr>
              <w:spacing w:after="120"/>
              <w:ind w:left="230" w:hanging="187"/>
              <w:jc w:val="left"/>
              <w:rPr>
                <w:rFonts w:ascii="Arial" w:hAnsi="Arial" w:cs="Arial"/>
                <w:sz w:val="20"/>
                <w:szCs w:val="20"/>
              </w:rPr>
            </w:pPr>
            <w:r w:rsidRPr="00E038C3">
              <w:rPr>
                <w:rFonts w:ascii="Arial" w:hAnsi="Arial" w:cs="Arial"/>
                <w:sz w:val="20"/>
                <w:szCs w:val="20"/>
              </w:rPr>
              <w:t xml:space="preserve">the Rule 410 </w:t>
            </w:r>
            <w:r w:rsidR="00B72E5C">
              <w:rPr>
                <w:rFonts w:ascii="Arial" w:hAnsi="Arial" w:cs="Arial"/>
                <w:sz w:val="20"/>
                <w:szCs w:val="20"/>
              </w:rPr>
              <w:t xml:space="preserve">fairness </w:t>
            </w:r>
            <w:r w:rsidRPr="00E038C3">
              <w:rPr>
                <w:rFonts w:ascii="Arial" w:hAnsi="Arial" w:cs="Arial"/>
                <w:sz w:val="20"/>
                <w:szCs w:val="20"/>
              </w:rPr>
              <w:t>exception applies.</w:t>
            </w:r>
          </w:p>
        </w:tc>
        <w:tc>
          <w:tcPr>
            <w:tcW w:w="2160" w:type="dxa"/>
          </w:tcPr>
          <w:p w14:paraId="39491DC1" w14:textId="77777777" w:rsidR="00DF38A0" w:rsidRPr="00E038C3" w:rsidRDefault="00DF38A0" w:rsidP="0048533B">
            <w:pPr>
              <w:pStyle w:val="amargin1"/>
              <w:spacing w:before="120"/>
              <w:ind w:firstLine="0"/>
              <w:jc w:val="left"/>
              <w:rPr>
                <w:rFonts w:ascii="Arial" w:hAnsi="Arial" w:cs="Arial"/>
                <w:sz w:val="20"/>
                <w:szCs w:val="20"/>
              </w:rPr>
            </w:pPr>
            <w:r w:rsidRPr="00E038C3">
              <w:rPr>
                <w:rFonts w:ascii="Arial" w:hAnsi="Arial" w:cs="Arial"/>
                <w:sz w:val="20"/>
                <w:szCs w:val="20"/>
              </w:rPr>
              <w:t>Rule 410</w:t>
            </w:r>
          </w:p>
        </w:tc>
      </w:tr>
    </w:tbl>
    <w:p w14:paraId="38DACC60" w14:textId="77777777" w:rsidR="003B771E" w:rsidRPr="00E038C3" w:rsidRDefault="003B771E" w:rsidP="00F6196E">
      <w:pPr>
        <w:pStyle w:val="amargin1"/>
        <w:spacing w:before="120"/>
        <w:ind w:left="720" w:firstLine="0"/>
        <w:jc w:val="left"/>
        <w:rPr>
          <w:rFonts w:ascii="Arial" w:hAnsi="Arial" w:cs="Arial"/>
          <w:sz w:val="20"/>
          <w:szCs w:val="20"/>
        </w:rPr>
      </w:pPr>
    </w:p>
    <w:p w14:paraId="3CDF545E" w14:textId="77777777" w:rsidR="003B771E" w:rsidRDefault="003B771E" w:rsidP="00F6196E">
      <w:pPr>
        <w:pStyle w:val="amargin1"/>
        <w:spacing w:before="120"/>
        <w:ind w:left="720" w:firstLine="0"/>
        <w:jc w:val="left"/>
        <w:rPr>
          <w:rFonts w:ascii="Arial" w:hAnsi="Arial" w:cs="Arial"/>
          <w:sz w:val="20"/>
          <w:szCs w:val="20"/>
        </w:rPr>
      </w:pPr>
    </w:p>
    <w:p w14:paraId="72CF6A95" w14:textId="77777777" w:rsidR="004F79E4" w:rsidRDefault="004F79E4" w:rsidP="00F6196E">
      <w:pPr>
        <w:pStyle w:val="amargin1"/>
        <w:spacing w:before="120"/>
        <w:ind w:left="720" w:firstLine="0"/>
        <w:jc w:val="left"/>
        <w:rPr>
          <w:rFonts w:ascii="Arial" w:hAnsi="Arial" w:cs="Arial"/>
          <w:sz w:val="20"/>
          <w:szCs w:val="20"/>
        </w:rPr>
      </w:pPr>
    </w:p>
    <w:p w14:paraId="10BCF5A1" w14:textId="77777777" w:rsidR="004F79E4" w:rsidRDefault="004F79E4" w:rsidP="00F6196E">
      <w:pPr>
        <w:pStyle w:val="amargin1"/>
        <w:spacing w:before="120"/>
        <w:ind w:left="720" w:firstLine="0"/>
        <w:jc w:val="left"/>
        <w:rPr>
          <w:rFonts w:ascii="Arial" w:hAnsi="Arial" w:cs="Arial"/>
          <w:sz w:val="20"/>
          <w:szCs w:val="20"/>
        </w:rPr>
      </w:pPr>
    </w:p>
    <w:p w14:paraId="762FE943" w14:textId="77777777" w:rsidR="00B72E5C" w:rsidRDefault="00B72E5C" w:rsidP="00F6196E">
      <w:pPr>
        <w:pStyle w:val="amargin1"/>
        <w:spacing w:before="120"/>
        <w:ind w:left="720" w:firstLine="0"/>
        <w:jc w:val="left"/>
        <w:rPr>
          <w:rFonts w:ascii="Arial" w:hAnsi="Arial" w:cs="Arial"/>
          <w:sz w:val="20"/>
          <w:szCs w:val="20"/>
        </w:rPr>
      </w:pPr>
    </w:p>
    <w:p w14:paraId="5CC23A25" w14:textId="77777777" w:rsidR="00B72E5C" w:rsidRDefault="00B72E5C" w:rsidP="00F6196E">
      <w:pPr>
        <w:pStyle w:val="amargin1"/>
        <w:spacing w:before="120"/>
        <w:ind w:left="720" w:firstLine="0"/>
        <w:jc w:val="left"/>
        <w:rPr>
          <w:rFonts w:ascii="Arial" w:hAnsi="Arial" w:cs="Arial"/>
          <w:sz w:val="20"/>
          <w:szCs w:val="20"/>
        </w:rPr>
      </w:pPr>
    </w:p>
    <w:p w14:paraId="2D465D9C" w14:textId="77777777" w:rsidR="00B72E5C" w:rsidRDefault="00B72E5C" w:rsidP="00F6196E">
      <w:pPr>
        <w:pStyle w:val="amargin1"/>
        <w:spacing w:before="120"/>
        <w:ind w:left="720" w:firstLine="0"/>
        <w:jc w:val="left"/>
        <w:rPr>
          <w:rFonts w:ascii="Arial" w:hAnsi="Arial" w:cs="Arial"/>
          <w:sz w:val="20"/>
          <w:szCs w:val="20"/>
        </w:rPr>
      </w:pPr>
    </w:p>
    <w:p w14:paraId="3A09E78C" w14:textId="77777777" w:rsidR="00B72E5C" w:rsidRDefault="00B72E5C" w:rsidP="00F6196E">
      <w:pPr>
        <w:pStyle w:val="amargin1"/>
        <w:spacing w:before="120"/>
        <w:ind w:left="720" w:firstLine="0"/>
        <w:jc w:val="left"/>
        <w:rPr>
          <w:rFonts w:ascii="Arial" w:hAnsi="Arial" w:cs="Arial"/>
          <w:sz w:val="20"/>
          <w:szCs w:val="20"/>
        </w:rPr>
      </w:pPr>
    </w:p>
    <w:p w14:paraId="34B4194A" w14:textId="77777777" w:rsidR="00B72E5C" w:rsidRDefault="00B72E5C" w:rsidP="00F6196E">
      <w:pPr>
        <w:pStyle w:val="amargin1"/>
        <w:spacing w:before="120"/>
        <w:ind w:left="720" w:firstLine="0"/>
        <w:jc w:val="left"/>
        <w:rPr>
          <w:rFonts w:ascii="Arial" w:hAnsi="Arial" w:cs="Arial"/>
          <w:sz w:val="20"/>
          <w:szCs w:val="20"/>
        </w:rPr>
      </w:pPr>
    </w:p>
    <w:p w14:paraId="7D073684" w14:textId="77777777" w:rsidR="00B72E5C" w:rsidRDefault="00B72E5C" w:rsidP="00F6196E">
      <w:pPr>
        <w:pStyle w:val="amargin1"/>
        <w:spacing w:before="120"/>
        <w:ind w:left="720" w:firstLine="0"/>
        <w:jc w:val="left"/>
        <w:rPr>
          <w:rFonts w:ascii="Arial" w:hAnsi="Arial" w:cs="Arial"/>
          <w:sz w:val="20"/>
          <w:szCs w:val="20"/>
        </w:rPr>
      </w:pPr>
    </w:p>
    <w:p w14:paraId="1BDF5685" w14:textId="77777777" w:rsidR="00B72E5C" w:rsidRDefault="00B72E5C" w:rsidP="00F6196E">
      <w:pPr>
        <w:pStyle w:val="amargin1"/>
        <w:spacing w:before="120"/>
        <w:ind w:left="720" w:firstLine="0"/>
        <w:jc w:val="left"/>
        <w:rPr>
          <w:rFonts w:ascii="Arial" w:hAnsi="Arial" w:cs="Arial"/>
          <w:sz w:val="20"/>
          <w:szCs w:val="20"/>
        </w:rPr>
      </w:pPr>
    </w:p>
    <w:p w14:paraId="40EEB070" w14:textId="77777777" w:rsidR="00B72E5C" w:rsidRDefault="00B72E5C" w:rsidP="00F6196E">
      <w:pPr>
        <w:pStyle w:val="amargin1"/>
        <w:spacing w:before="120"/>
        <w:ind w:left="720" w:firstLine="0"/>
        <w:jc w:val="left"/>
        <w:rPr>
          <w:rFonts w:ascii="Arial" w:hAnsi="Arial" w:cs="Arial"/>
          <w:sz w:val="20"/>
          <w:szCs w:val="20"/>
        </w:rPr>
      </w:pPr>
    </w:p>
    <w:p w14:paraId="5F0F6DCA" w14:textId="77777777" w:rsidR="00B72E5C" w:rsidRDefault="00B72E5C" w:rsidP="00F6196E">
      <w:pPr>
        <w:pStyle w:val="amargin1"/>
        <w:spacing w:before="120"/>
        <w:ind w:left="720" w:firstLine="0"/>
        <w:jc w:val="left"/>
        <w:rPr>
          <w:rFonts w:ascii="Arial" w:hAnsi="Arial" w:cs="Arial"/>
          <w:sz w:val="20"/>
          <w:szCs w:val="20"/>
        </w:rPr>
      </w:pPr>
    </w:p>
    <w:p w14:paraId="3D3F2E3A" w14:textId="77777777" w:rsidR="00B72E5C" w:rsidRDefault="00B72E5C" w:rsidP="00F6196E">
      <w:pPr>
        <w:pStyle w:val="amargin1"/>
        <w:spacing w:before="120"/>
        <w:ind w:left="720" w:firstLine="0"/>
        <w:jc w:val="left"/>
        <w:rPr>
          <w:rFonts w:ascii="Arial" w:hAnsi="Arial" w:cs="Arial"/>
          <w:sz w:val="20"/>
          <w:szCs w:val="20"/>
        </w:rPr>
      </w:pPr>
    </w:p>
    <w:p w14:paraId="33CAA867" w14:textId="77777777" w:rsidR="00B72E5C" w:rsidRDefault="00B72E5C" w:rsidP="00F6196E">
      <w:pPr>
        <w:pStyle w:val="amargin1"/>
        <w:spacing w:before="120"/>
        <w:ind w:left="720" w:firstLine="0"/>
        <w:jc w:val="left"/>
        <w:rPr>
          <w:rFonts w:ascii="Arial" w:hAnsi="Arial" w:cs="Arial"/>
          <w:sz w:val="20"/>
          <w:szCs w:val="20"/>
        </w:rPr>
      </w:pPr>
    </w:p>
    <w:p w14:paraId="4428C761" w14:textId="77777777" w:rsidR="00B72E5C" w:rsidRDefault="00B72E5C" w:rsidP="00F6196E">
      <w:pPr>
        <w:pStyle w:val="amargin1"/>
        <w:spacing w:before="120"/>
        <w:ind w:left="720" w:firstLine="0"/>
        <w:jc w:val="left"/>
        <w:rPr>
          <w:rFonts w:ascii="Arial" w:hAnsi="Arial" w:cs="Arial"/>
          <w:sz w:val="20"/>
          <w:szCs w:val="20"/>
        </w:rPr>
      </w:pPr>
    </w:p>
    <w:p w14:paraId="19BE73C5" w14:textId="77777777" w:rsidR="00B72E5C" w:rsidRDefault="00B72E5C" w:rsidP="00F6196E">
      <w:pPr>
        <w:pStyle w:val="amargin1"/>
        <w:spacing w:before="120"/>
        <w:ind w:left="720" w:firstLine="0"/>
        <w:jc w:val="left"/>
        <w:rPr>
          <w:rFonts w:ascii="Arial" w:hAnsi="Arial" w:cs="Arial"/>
          <w:sz w:val="20"/>
          <w:szCs w:val="20"/>
        </w:rPr>
      </w:pPr>
    </w:p>
    <w:p w14:paraId="5F2496D1" w14:textId="77777777" w:rsidR="00B72E5C" w:rsidRDefault="00B72E5C" w:rsidP="00F6196E">
      <w:pPr>
        <w:pStyle w:val="amargin1"/>
        <w:spacing w:before="120"/>
        <w:ind w:left="720" w:firstLine="0"/>
        <w:jc w:val="left"/>
        <w:rPr>
          <w:rFonts w:ascii="Arial" w:hAnsi="Arial" w:cs="Arial"/>
          <w:sz w:val="20"/>
          <w:szCs w:val="20"/>
        </w:rPr>
      </w:pPr>
    </w:p>
    <w:p w14:paraId="2D1A6752" w14:textId="77777777" w:rsidR="00B72E5C" w:rsidRDefault="00B72E5C" w:rsidP="00F6196E">
      <w:pPr>
        <w:pStyle w:val="amargin1"/>
        <w:spacing w:before="120"/>
        <w:ind w:left="720" w:firstLine="0"/>
        <w:jc w:val="left"/>
        <w:rPr>
          <w:rFonts w:ascii="Arial" w:hAnsi="Arial" w:cs="Arial"/>
          <w:sz w:val="20"/>
          <w:szCs w:val="20"/>
        </w:rPr>
      </w:pPr>
    </w:p>
    <w:p w14:paraId="6B50756C" w14:textId="77777777" w:rsidR="00B72E5C" w:rsidRDefault="00B72E5C" w:rsidP="00F6196E">
      <w:pPr>
        <w:pStyle w:val="amargin1"/>
        <w:spacing w:before="120"/>
        <w:ind w:left="720" w:firstLine="0"/>
        <w:jc w:val="left"/>
        <w:rPr>
          <w:rFonts w:ascii="Arial" w:hAnsi="Arial" w:cs="Arial"/>
          <w:sz w:val="20"/>
          <w:szCs w:val="20"/>
        </w:rPr>
      </w:pPr>
    </w:p>
    <w:p w14:paraId="3ADD25DA" w14:textId="77777777" w:rsidR="00B72E5C" w:rsidRDefault="00B72E5C" w:rsidP="00F6196E">
      <w:pPr>
        <w:pStyle w:val="amargin1"/>
        <w:spacing w:before="120"/>
        <w:ind w:left="720" w:firstLine="0"/>
        <w:jc w:val="left"/>
        <w:rPr>
          <w:rFonts w:ascii="Arial" w:hAnsi="Arial" w:cs="Arial"/>
          <w:sz w:val="20"/>
          <w:szCs w:val="20"/>
        </w:rPr>
      </w:pPr>
    </w:p>
    <w:p w14:paraId="52F52CB1" w14:textId="77777777" w:rsidR="00B72E5C" w:rsidRDefault="00B72E5C" w:rsidP="00F6196E">
      <w:pPr>
        <w:pStyle w:val="amargin1"/>
        <w:spacing w:before="120"/>
        <w:ind w:left="720" w:firstLine="0"/>
        <w:jc w:val="left"/>
        <w:rPr>
          <w:rFonts w:ascii="Arial" w:hAnsi="Arial" w:cs="Arial"/>
          <w:sz w:val="20"/>
          <w:szCs w:val="20"/>
        </w:rPr>
      </w:pPr>
    </w:p>
    <w:p w14:paraId="4933FBE5" w14:textId="77777777" w:rsidR="00B72E5C" w:rsidRDefault="00B72E5C" w:rsidP="00F6196E">
      <w:pPr>
        <w:pStyle w:val="amargin1"/>
        <w:spacing w:before="120"/>
        <w:ind w:left="720" w:firstLine="0"/>
        <w:jc w:val="left"/>
        <w:rPr>
          <w:rFonts w:ascii="Arial" w:hAnsi="Arial" w:cs="Arial"/>
          <w:sz w:val="20"/>
          <w:szCs w:val="20"/>
        </w:rPr>
      </w:pPr>
    </w:p>
    <w:p w14:paraId="1C63C30D" w14:textId="77777777" w:rsidR="00B72E5C" w:rsidRDefault="00B72E5C" w:rsidP="00F6196E">
      <w:pPr>
        <w:pStyle w:val="amargin1"/>
        <w:spacing w:before="120"/>
        <w:ind w:left="720" w:firstLine="0"/>
        <w:jc w:val="left"/>
        <w:rPr>
          <w:rFonts w:ascii="Arial" w:hAnsi="Arial" w:cs="Arial"/>
          <w:sz w:val="20"/>
          <w:szCs w:val="20"/>
        </w:rPr>
      </w:pPr>
    </w:p>
    <w:p w14:paraId="0EBF8C61" w14:textId="77777777" w:rsidR="00B72E5C" w:rsidRDefault="00B72E5C" w:rsidP="00F6196E">
      <w:pPr>
        <w:pStyle w:val="amargin1"/>
        <w:spacing w:before="120"/>
        <w:ind w:left="720" w:firstLine="0"/>
        <w:jc w:val="left"/>
        <w:rPr>
          <w:rFonts w:ascii="Arial" w:hAnsi="Arial" w:cs="Arial"/>
          <w:sz w:val="20"/>
          <w:szCs w:val="20"/>
        </w:rPr>
      </w:pPr>
    </w:p>
    <w:p w14:paraId="7065A548" w14:textId="77777777" w:rsidR="00B72E5C" w:rsidRDefault="00B72E5C" w:rsidP="00F6196E">
      <w:pPr>
        <w:pStyle w:val="amargin1"/>
        <w:spacing w:before="120"/>
        <w:ind w:left="720" w:firstLine="0"/>
        <w:jc w:val="left"/>
        <w:rPr>
          <w:rFonts w:ascii="Arial" w:hAnsi="Arial" w:cs="Arial"/>
          <w:sz w:val="20"/>
          <w:szCs w:val="20"/>
        </w:rPr>
      </w:pPr>
    </w:p>
    <w:p w14:paraId="5DCE0773" w14:textId="77777777" w:rsidR="00B72E5C" w:rsidRDefault="00B72E5C" w:rsidP="00F6196E">
      <w:pPr>
        <w:pStyle w:val="amargin1"/>
        <w:spacing w:before="120"/>
        <w:ind w:left="720" w:firstLine="0"/>
        <w:jc w:val="left"/>
        <w:rPr>
          <w:rFonts w:ascii="Arial" w:hAnsi="Arial" w:cs="Arial"/>
          <w:sz w:val="20"/>
          <w:szCs w:val="20"/>
        </w:rPr>
      </w:pPr>
    </w:p>
    <w:p w14:paraId="6943A65E" w14:textId="77777777" w:rsidR="00B72E5C" w:rsidRDefault="00B72E5C" w:rsidP="00F6196E">
      <w:pPr>
        <w:pStyle w:val="amargin1"/>
        <w:spacing w:before="120"/>
        <w:ind w:left="720" w:firstLine="0"/>
        <w:jc w:val="left"/>
        <w:rPr>
          <w:rFonts w:ascii="Arial" w:hAnsi="Arial" w:cs="Arial"/>
          <w:sz w:val="20"/>
          <w:szCs w:val="20"/>
        </w:rPr>
      </w:pPr>
    </w:p>
    <w:p w14:paraId="3D4020AE" w14:textId="77777777" w:rsidR="00B72E5C" w:rsidRPr="00E038C3" w:rsidRDefault="00B72E5C" w:rsidP="00F6196E">
      <w:pPr>
        <w:pStyle w:val="amargin1"/>
        <w:spacing w:before="120"/>
        <w:ind w:left="720" w:firstLine="0"/>
        <w:jc w:val="left"/>
        <w:rPr>
          <w:rFonts w:ascii="Arial" w:hAnsi="Arial" w:cs="Arial"/>
          <w:sz w:val="20"/>
          <w:szCs w:val="20"/>
        </w:rPr>
      </w:pPr>
    </w:p>
    <w:p w14:paraId="5EB47DA7" w14:textId="20CDEF09" w:rsidR="003B771E" w:rsidRDefault="004F79E4" w:rsidP="00B01070">
      <w:pPr>
        <w:jc w:val="center"/>
        <w:rPr>
          <w:rFonts w:ascii="Arial" w:hAnsi="Arial" w:cs="Arial"/>
          <w:sz w:val="20"/>
          <w:szCs w:val="20"/>
        </w:rPr>
      </w:pPr>
      <w:r w:rsidRPr="008146F5">
        <w:rPr>
          <w:rFonts w:ascii="Arial" w:hAnsi="Arial" w:cs="Arial"/>
          <w:sz w:val="18"/>
          <w:szCs w:val="18"/>
        </w:rPr>
        <w:t xml:space="preserve">© 2023 School of Government. The University of North Carolina at Chapel Hill Use of this publication for commercial purposes or without acknowledgment of its source is prohibited. Reproducing, distributing, or otherwise making available to a </w:t>
      </w:r>
      <w:proofErr w:type="spellStart"/>
      <w:r w:rsidRPr="008146F5">
        <w:rPr>
          <w:rFonts w:ascii="Arial" w:hAnsi="Arial" w:cs="Arial"/>
          <w:sz w:val="18"/>
          <w:szCs w:val="18"/>
        </w:rPr>
        <w:t>nonpurchaser</w:t>
      </w:r>
      <w:proofErr w:type="spellEnd"/>
      <w:r w:rsidRPr="008146F5">
        <w:rPr>
          <w:rFonts w:ascii="Arial" w:hAnsi="Arial" w:cs="Arial"/>
          <w:sz w:val="18"/>
          <w:szCs w:val="18"/>
        </w:rPr>
        <w:t xml:space="preserve"> the entire publication, or a substantial portion of it, without express permission, is prohibited. For permissions questions or requests, email the School of Government at copyright_permissions@sog.unc.</w:t>
      </w:r>
      <w:r>
        <w:rPr>
          <w:rFonts w:ascii="Arial" w:hAnsi="Arial" w:cs="Arial"/>
          <w:sz w:val="18"/>
          <w:szCs w:val="18"/>
        </w:rPr>
        <w:t>edu.</w:t>
      </w:r>
    </w:p>
    <w:sectPr w:rsidR="003B771E" w:rsidSect="00A6771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C09F" w14:textId="77777777" w:rsidR="00693635" w:rsidRDefault="00693635" w:rsidP="00B85D62">
      <w:r>
        <w:separator/>
      </w:r>
    </w:p>
  </w:endnote>
  <w:endnote w:type="continuationSeparator" w:id="0">
    <w:p w14:paraId="200A047F" w14:textId="77777777" w:rsidR="00693635" w:rsidRDefault="00693635" w:rsidP="00B8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C526" w14:textId="77777777" w:rsidR="00D6432A" w:rsidRPr="00307DEB" w:rsidRDefault="00D6432A" w:rsidP="00307DEB">
    <w:pPr>
      <w:pStyle w:val="Footer"/>
      <w:ind w:left="360"/>
      <w:jc w:val="center"/>
      <w:rPr>
        <w:rFonts w:ascii="Arial" w:hAnsi="Arial" w:cs="Arial"/>
        <w:sz w:val="20"/>
        <w:szCs w:val="20"/>
      </w:rPr>
    </w:pPr>
    <w:r w:rsidRPr="00307DEB">
      <w:rPr>
        <w:rFonts w:ascii="Arial" w:hAnsi="Arial" w:cs="Arial"/>
        <w:sz w:val="20"/>
        <w:szCs w:val="20"/>
      </w:rPr>
      <w:t xml:space="preserve">Criminal Evidence: Pleas and Plea Discussions - </w:t>
    </w:r>
    <w:r w:rsidRPr="00307DEB">
      <w:rPr>
        <w:rFonts w:ascii="Arial" w:hAnsi="Arial" w:cs="Arial"/>
        <w:sz w:val="20"/>
        <w:szCs w:val="20"/>
      </w:rPr>
      <w:fldChar w:fldCharType="begin"/>
    </w:r>
    <w:r w:rsidRPr="00307DEB">
      <w:rPr>
        <w:rFonts w:ascii="Arial" w:hAnsi="Arial" w:cs="Arial"/>
        <w:sz w:val="20"/>
        <w:szCs w:val="20"/>
      </w:rPr>
      <w:instrText xml:space="preserve"> PAGE   \* MERGEFORMAT </w:instrText>
    </w:r>
    <w:r w:rsidRPr="00307DEB">
      <w:rPr>
        <w:rFonts w:ascii="Arial" w:hAnsi="Arial" w:cs="Arial"/>
        <w:sz w:val="20"/>
        <w:szCs w:val="20"/>
      </w:rPr>
      <w:fldChar w:fldCharType="separate"/>
    </w:r>
    <w:r w:rsidR="00E038C3">
      <w:rPr>
        <w:rFonts w:ascii="Arial" w:hAnsi="Arial" w:cs="Arial"/>
        <w:noProof/>
        <w:sz w:val="20"/>
        <w:szCs w:val="20"/>
      </w:rPr>
      <w:t>1</w:t>
    </w:r>
    <w:r w:rsidRPr="00307DEB">
      <w:rPr>
        <w:rFonts w:ascii="Arial" w:hAnsi="Arial" w:cs="Arial"/>
        <w:sz w:val="20"/>
        <w:szCs w:val="20"/>
      </w:rPr>
      <w:fldChar w:fldCharType="end"/>
    </w:r>
  </w:p>
  <w:p w14:paraId="6B3804F7" w14:textId="77777777" w:rsidR="00D6432A" w:rsidRPr="00307DEB" w:rsidRDefault="00D6432A">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B95B5" w14:textId="77777777" w:rsidR="00693635" w:rsidRDefault="00693635" w:rsidP="00B85D62">
      <w:r>
        <w:separator/>
      </w:r>
    </w:p>
  </w:footnote>
  <w:footnote w:type="continuationSeparator" w:id="0">
    <w:p w14:paraId="50914C3D" w14:textId="77777777" w:rsidR="00693635" w:rsidRDefault="00693635" w:rsidP="00B85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C307" w14:textId="77777777" w:rsidR="00D6432A" w:rsidRDefault="00D6432A">
    <w:pPr>
      <w:pStyle w:val="Header"/>
    </w:pPr>
    <w:r w:rsidRPr="004C1100">
      <w:rPr>
        <w:noProof/>
      </w:rPr>
      <w:drawing>
        <wp:anchor distT="0" distB="0" distL="114300" distR="114300" simplePos="0" relativeHeight="251659264" behindDoc="0" locked="0" layoutInCell="1" allowOverlap="0" wp14:anchorId="0A78727E" wp14:editId="49CD0FBC">
          <wp:simplePos x="0" y="0"/>
          <wp:positionH relativeFrom="page">
            <wp:posOffset>152400</wp:posOffset>
          </wp:positionH>
          <wp:positionV relativeFrom="page">
            <wp:posOffset>152400</wp:posOffset>
          </wp:positionV>
          <wp:extent cx="7772400" cy="342900"/>
          <wp:effectExtent l="0" t="0" r="0" b="1270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 SOG  NC Superior Court Judges' Benchbook title page masthead UNC BLACK.pdf"/>
                  <pic:cNvPicPr/>
                </pic:nvPicPr>
                <pic:blipFill>
                  <a:blip r:embed="rId1">
                    <a:extLst>
                      <a:ext uri="{28A0092B-C50C-407E-A947-70E740481C1C}">
                        <a14:useLocalDpi xmlns:a14="http://schemas.microsoft.com/office/drawing/2010/main" val="0"/>
                      </a:ext>
                    </a:extLst>
                  </a:blip>
                  <a:stretch>
                    <a:fillRect/>
                  </a:stretch>
                </pic:blipFill>
                <pic:spPr>
                  <a:xfrm>
                    <a:off x="0" y="0"/>
                    <a:ext cx="777240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6F039C43" w14:textId="77777777" w:rsidR="00D6432A" w:rsidRDefault="00D64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DC1"/>
    <w:multiLevelType w:val="hybridMultilevel"/>
    <w:tmpl w:val="3458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24786"/>
    <w:multiLevelType w:val="hybridMultilevel"/>
    <w:tmpl w:val="8376D5F4"/>
    <w:lvl w:ilvl="0" w:tplc="087AA392">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3A7489A"/>
    <w:multiLevelType w:val="hybridMultilevel"/>
    <w:tmpl w:val="5D586DCC"/>
    <w:lvl w:ilvl="0" w:tplc="EF3A0C0E">
      <w:start w:val="1"/>
      <w:numFmt w:val="upperRoman"/>
      <w:lvlText w:val="%1."/>
      <w:lvlJc w:val="left"/>
      <w:pPr>
        <w:ind w:left="360" w:hanging="360"/>
      </w:pPr>
      <w:rPr>
        <w:rFonts w:ascii="Arial" w:eastAsia="Times New Roman" w:hAnsi="Arial" w:cs="Arial"/>
        <w:b/>
      </w:rPr>
    </w:lvl>
    <w:lvl w:ilvl="1" w:tplc="A05C66CE">
      <w:start w:val="1"/>
      <w:numFmt w:val="upperLetter"/>
      <w:lvlText w:val="%2."/>
      <w:lvlJc w:val="left"/>
      <w:pPr>
        <w:ind w:left="1440" w:hanging="720"/>
      </w:pPr>
      <w:rPr>
        <w:rFonts w:ascii="Arial" w:eastAsia="Times New Roman" w:hAnsi="Arial" w:cs="Arial" w:hint="default"/>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4C35D88"/>
    <w:multiLevelType w:val="hybridMultilevel"/>
    <w:tmpl w:val="854C25D6"/>
    <w:lvl w:ilvl="0" w:tplc="E314F940">
      <w:start w:val="1"/>
      <w:numFmt w:val="decimal"/>
      <w:lvlText w:val="%1."/>
      <w:lvlJc w:val="left"/>
      <w:pPr>
        <w:ind w:left="1440" w:hanging="360"/>
      </w:pPr>
      <w:rPr>
        <w:rFonts w:cs="Times New Roman" w:hint="default"/>
        <w:b/>
      </w:rPr>
    </w:lvl>
    <w:lvl w:ilvl="1" w:tplc="E206A7BA">
      <w:start w:val="1"/>
      <w:numFmt w:val="lowerLetter"/>
      <w:lvlText w:val="%2."/>
      <w:lvlJc w:val="left"/>
      <w:pPr>
        <w:ind w:left="2160" w:hanging="360"/>
      </w:pPr>
      <w:rPr>
        <w:rFonts w:cs="Times New Roman"/>
        <w:b/>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86D7FE7"/>
    <w:multiLevelType w:val="hybridMultilevel"/>
    <w:tmpl w:val="2E862F3A"/>
    <w:lvl w:ilvl="0" w:tplc="E058447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67836DD"/>
    <w:multiLevelType w:val="hybridMultilevel"/>
    <w:tmpl w:val="6588AA52"/>
    <w:lvl w:ilvl="0" w:tplc="AA0C027A">
      <w:start w:val="1"/>
      <w:numFmt w:val="upperLetter"/>
      <w:lvlText w:val="%1."/>
      <w:lvlJc w:val="left"/>
      <w:pPr>
        <w:ind w:left="1440" w:hanging="360"/>
      </w:pPr>
      <w:rPr>
        <w:rFonts w:ascii="Arial" w:eastAsia="Times New Roman" w:hAnsi="Arial" w:cs="Arial"/>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6B966C0"/>
    <w:multiLevelType w:val="hybridMultilevel"/>
    <w:tmpl w:val="22A8F5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74A1434"/>
    <w:multiLevelType w:val="hybridMultilevel"/>
    <w:tmpl w:val="07B85A1A"/>
    <w:lvl w:ilvl="0" w:tplc="13146BD0">
      <w:start w:val="1"/>
      <w:numFmt w:val="decimal"/>
      <w:lvlText w:val="%1."/>
      <w:lvlJc w:val="left"/>
      <w:pPr>
        <w:ind w:left="1440" w:hanging="360"/>
      </w:pPr>
      <w:rPr>
        <w:rFonts w:cs="Times New Roman" w:hint="default"/>
        <w:b/>
      </w:rPr>
    </w:lvl>
    <w:lvl w:ilvl="1" w:tplc="2CB46F9C">
      <w:start w:val="1"/>
      <w:numFmt w:val="lowerLetter"/>
      <w:lvlText w:val="(%2)"/>
      <w:lvlJc w:val="left"/>
      <w:pPr>
        <w:ind w:left="2160" w:hanging="360"/>
      </w:pPr>
      <w:rPr>
        <w:rFonts w:cs="Times New Roman" w:hint="default"/>
        <w:color w:val="00000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1D7537A6"/>
    <w:multiLevelType w:val="hybridMultilevel"/>
    <w:tmpl w:val="6FB4AC52"/>
    <w:lvl w:ilvl="0" w:tplc="6C6CFF7E">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EBA79B3"/>
    <w:multiLevelType w:val="hybridMultilevel"/>
    <w:tmpl w:val="3A5A0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B05D35"/>
    <w:multiLevelType w:val="hybridMultilevel"/>
    <w:tmpl w:val="768C4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7F481A"/>
    <w:multiLevelType w:val="hybridMultilevel"/>
    <w:tmpl w:val="921CE2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4C30A72"/>
    <w:multiLevelType w:val="hybridMultilevel"/>
    <w:tmpl w:val="C750F7C8"/>
    <w:lvl w:ilvl="0" w:tplc="58FC1B34">
      <w:start w:val="1"/>
      <w:numFmt w:val="upperRoman"/>
      <w:lvlText w:val="%1."/>
      <w:lvlJc w:val="left"/>
      <w:pPr>
        <w:ind w:left="720" w:hanging="720"/>
      </w:pPr>
      <w:rPr>
        <w:rFonts w:cs="Times New Roman" w:hint="default"/>
        <w:b/>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25893031"/>
    <w:multiLevelType w:val="hybridMultilevel"/>
    <w:tmpl w:val="A5928420"/>
    <w:lvl w:ilvl="0" w:tplc="B516AEE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A18A3"/>
    <w:multiLevelType w:val="hybridMultilevel"/>
    <w:tmpl w:val="4AEEDF24"/>
    <w:lvl w:ilvl="0" w:tplc="13CCCDFA">
      <w:start w:val="1"/>
      <w:numFmt w:val="decimal"/>
      <w:lvlText w:val="(%1)"/>
      <w:lvlJc w:val="left"/>
      <w:pPr>
        <w:ind w:left="360" w:hanging="360"/>
      </w:pPr>
      <w:rPr>
        <w:rFonts w:ascii="Arial" w:eastAsia="Times New Roman" w:hAnsi="Arial" w:cs="Arial"/>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771AE6"/>
    <w:multiLevelType w:val="hybridMultilevel"/>
    <w:tmpl w:val="FD320672"/>
    <w:lvl w:ilvl="0" w:tplc="A4D64560">
      <w:start w:val="1"/>
      <w:numFmt w:val="upperLetter"/>
      <w:lvlText w:val="%1."/>
      <w:lvlJc w:val="left"/>
      <w:pPr>
        <w:ind w:left="144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F722D54"/>
    <w:multiLevelType w:val="hybridMultilevel"/>
    <w:tmpl w:val="4A70FB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B61D49"/>
    <w:multiLevelType w:val="hybridMultilevel"/>
    <w:tmpl w:val="EEA86750"/>
    <w:lvl w:ilvl="0" w:tplc="F1B40B92">
      <w:start w:val="1"/>
      <w:numFmt w:val="decimal"/>
      <w:lvlText w:val="%1."/>
      <w:lvlJc w:val="left"/>
      <w:pPr>
        <w:ind w:left="1440" w:hanging="360"/>
      </w:pPr>
      <w:rPr>
        <w:rFonts w:cs="Times New Roman" w:hint="default"/>
        <w:b/>
      </w:rPr>
    </w:lvl>
    <w:lvl w:ilvl="1" w:tplc="C03EA6D6">
      <w:start w:val="1"/>
      <w:numFmt w:val="lowerLetter"/>
      <w:lvlText w:val="%2."/>
      <w:lvlJc w:val="left"/>
      <w:pPr>
        <w:ind w:left="2160" w:hanging="360"/>
      </w:pPr>
      <w:rPr>
        <w:rFonts w:cs="Times New Roman"/>
        <w:b/>
        <w:i w:val="0"/>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492E25F5"/>
    <w:multiLevelType w:val="hybridMultilevel"/>
    <w:tmpl w:val="83E0C84C"/>
    <w:lvl w:ilvl="0" w:tplc="AA0AB3E6">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4B9E3DB3"/>
    <w:multiLevelType w:val="hybridMultilevel"/>
    <w:tmpl w:val="8AD23BEE"/>
    <w:lvl w:ilvl="0" w:tplc="86A4B4E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D6A6D"/>
    <w:multiLevelType w:val="hybridMultilevel"/>
    <w:tmpl w:val="07B85A1A"/>
    <w:lvl w:ilvl="0" w:tplc="13146BD0">
      <w:start w:val="1"/>
      <w:numFmt w:val="decimal"/>
      <w:lvlText w:val="%1."/>
      <w:lvlJc w:val="left"/>
      <w:pPr>
        <w:ind w:left="1440" w:hanging="360"/>
      </w:pPr>
      <w:rPr>
        <w:rFonts w:cs="Times New Roman" w:hint="default"/>
        <w:b/>
      </w:rPr>
    </w:lvl>
    <w:lvl w:ilvl="1" w:tplc="2CB46F9C">
      <w:start w:val="1"/>
      <w:numFmt w:val="lowerLetter"/>
      <w:lvlText w:val="(%2)"/>
      <w:lvlJc w:val="left"/>
      <w:pPr>
        <w:ind w:left="2160" w:hanging="360"/>
      </w:pPr>
      <w:rPr>
        <w:rFonts w:cs="Times New Roman" w:hint="default"/>
        <w:color w:val="00000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4EBE233F"/>
    <w:multiLevelType w:val="hybridMultilevel"/>
    <w:tmpl w:val="DE84FDF8"/>
    <w:lvl w:ilvl="0" w:tplc="90A8DFC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6D7066"/>
    <w:multiLevelType w:val="hybridMultilevel"/>
    <w:tmpl w:val="A5C86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512F2F"/>
    <w:multiLevelType w:val="hybridMultilevel"/>
    <w:tmpl w:val="E8A8225E"/>
    <w:lvl w:ilvl="0" w:tplc="04090003">
      <w:start w:val="1"/>
      <w:numFmt w:val="bullet"/>
      <w:lvlText w:val="o"/>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A332E38"/>
    <w:multiLevelType w:val="hybridMultilevel"/>
    <w:tmpl w:val="CC2EB678"/>
    <w:lvl w:ilvl="0" w:tplc="7094428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5E37365F"/>
    <w:multiLevelType w:val="hybridMultilevel"/>
    <w:tmpl w:val="1A128588"/>
    <w:lvl w:ilvl="0" w:tplc="4D66953A">
      <w:start w:val="1"/>
      <w:numFmt w:val="upperLetter"/>
      <w:pStyle w:val="Heading2"/>
      <w:lvlText w:val="%1."/>
      <w:lvlJc w:val="left"/>
      <w:pPr>
        <w:ind w:left="1440" w:hanging="720"/>
      </w:pPr>
      <w:rPr>
        <w:rFonts w:ascii="Arial" w:eastAsia="Times New Roman" w:hAnsi="Arial" w:cs="Arial"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670C0F08"/>
    <w:multiLevelType w:val="hybridMultilevel"/>
    <w:tmpl w:val="45985F78"/>
    <w:lvl w:ilvl="0" w:tplc="D97041DE">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6A0043DB"/>
    <w:multiLevelType w:val="hybridMultilevel"/>
    <w:tmpl w:val="B810CB4A"/>
    <w:lvl w:ilvl="0" w:tplc="5C628CF8">
      <w:start w:val="1"/>
      <w:numFmt w:val="upperRoman"/>
      <w:pStyle w:val="Heading1"/>
      <w:lvlText w:val="%1."/>
      <w:lvlJc w:val="left"/>
      <w:pPr>
        <w:ind w:left="720" w:hanging="72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6A616519"/>
    <w:multiLevelType w:val="hybridMultilevel"/>
    <w:tmpl w:val="6CC892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3F36F4A"/>
    <w:multiLevelType w:val="hybridMultilevel"/>
    <w:tmpl w:val="752C95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88731D2"/>
    <w:multiLevelType w:val="hybridMultilevel"/>
    <w:tmpl w:val="E6CC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E2FB9"/>
    <w:multiLevelType w:val="hybridMultilevel"/>
    <w:tmpl w:val="CB5C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8783900">
    <w:abstractNumId w:val="4"/>
  </w:num>
  <w:num w:numId="2" w16cid:durableId="971254045">
    <w:abstractNumId w:val="8"/>
  </w:num>
  <w:num w:numId="3" w16cid:durableId="2134712808">
    <w:abstractNumId w:val="14"/>
  </w:num>
  <w:num w:numId="4" w16cid:durableId="1648896131">
    <w:abstractNumId w:val="2"/>
  </w:num>
  <w:num w:numId="5" w16cid:durableId="818225731">
    <w:abstractNumId w:val="28"/>
  </w:num>
  <w:num w:numId="6" w16cid:durableId="1407532922">
    <w:abstractNumId w:val="3"/>
  </w:num>
  <w:num w:numId="7" w16cid:durableId="304628642">
    <w:abstractNumId w:val="7"/>
  </w:num>
  <w:num w:numId="8" w16cid:durableId="895973068">
    <w:abstractNumId w:val="1"/>
  </w:num>
  <w:num w:numId="9" w16cid:durableId="1822884323">
    <w:abstractNumId w:val="11"/>
  </w:num>
  <w:num w:numId="10" w16cid:durableId="1447428893">
    <w:abstractNumId w:val="24"/>
  </w:num>
  <w:num w:numId="11" w16cid:durableId="1198813515">
    <w:abstractNumId w:val="22"/>
  </w:num>
  <w:num w:numId="12" w16cid:durableId="13116627">
    <w:abstractNumId w:val="9"/>
  </w:num>
  <w:num w:numId="13" w16cid:durableId="1082141772">
    <w:abstractNumId w:val="16"/>
  </w:num>
  <w:num w:numId="14" w16cid:durableId="621300247">
    <w:abstractNumId w:val="23"/>
  </w:num>
  <w:num w:numId="15" w16cid:durableId="548884639">
    <w:abstractNumId w:val="6"/>
  </w:num>
  <w:num w:numId="16" w16cid:durableId="1955138869">
    <w:abstractNumId w:val="10"/>
  </w:num>
  <w:num w:numId="17" w16cid:durableId="1069108668">
    <w:abstractNumId w:val="17"/>
  </w:num>
  <w:num w:numId="18" w16cid:durableId="596403788">
    <w:abstractNumId w:val="20"/>
  </w:num>
  <w:num w:numId="19" w16cid:durableId="1326469494">
    <w:abstractNumId w:val="12"/>
  </w:num>
  <w:num w:numId="20" w16cid:durableId="619267629">
    <w:abstractNumId w:val="18"/>
  </w:num>
  <w:num w:numId="21" w16cid:durableId="1386175274">
    <w:abstractNumId w:val="5"/>
  </w:num>
  <w:num w:numId="22" w16cid:durableId="1830436518">
    <w:abstractNumId w:val="25"/>
  </w:num>
  <w:num w:numId="23" w16cid:durableId="930313704">
    <w:abstractNumId w:val="26"/>
  </w:num>
  <w:num w:numId="24" w16cid:durableId="1130050653">
    <w:abstractNumId w:val="31"/>
  </w:num>
  <w:num w:numId="25" w16cid:durableId="26491992">
    <w:abstractNumId w:val="29"/>
  </w:num>
  <w:num w:numId="26" w16cid:durableId="788596185">
    <w:abstractNumId w:val="30"/>
  </w:num>
  <w:num w:numId="27" w16cid:durableId="804548467">
    <w:abstractNumId w:val="0"/>
  </w:num>
  <w:num w:numId="28" w16cid:durableId="1296641045">
    <w:abstractNumId w:val="27"/>
  </w:num>
  <w:num w:numId="29" w16cid:durableId="1897735695">
    <w:abstractNumId w:val="15"/>
  </w:num>
  <w:num w:numId="30" w16cid:durableId="1635866544">
    <w:abstractNumId w:val="13"/>
  </w:num>
  <w:num w:numId="31" w16cid:durableId="1444955454">
    <w:abstractNumId w:val="21"/>
  </w:num>
  <w:num w:numId="32" w16cid:durableId="17797138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59E"/>
    <w:rsid w:val="000111D8"/>
    <w:rsid w:val="00034572"/>
    <w:rsid w:val="00040D7B"/>
    <w:rsid w:val="00047F64"/>
    <w:rsid w:val="00057BE3"/>
    <w:rsid w:val="000771D9"/>
    <w:rsid w:val="00082846"/>
    <w:rsid w:val="000A2EF5"/>
    <w:rsid w:val="000A607A"/>
    <w:rsid w:val="000A66FE"/>
    <w:rsid w:val="000B2BA7"/>
    <w:rsid w:val="000C1356"/>
    <w:rsid w:val="000C5548"/>
    <w:rsid w:val="000F6D00"/>
    <w:rsid w:val="0011226C"/>
    <w:rsid w:val="00113BCA"/>
    <w:rsid w:val="001154C7"/>
    <w:rsid w:val="0012054F"/>
    <w:rsid w:val="001221A5"/>
    <w:rsid w:val="00163914"/>
    <w:rsid w:val="00171211"/>
    <w:rsid w:val="0017334B"/>
    <w:rsid w:val="00174B3D"/>
    <w:rsid w:val="0017574C"/>
    <w:rsid w:val="001B071F"/>
    <w:rsid w:val="001E015C"/>
    <w:rsid w:val="001E0B07"/>
    <w:rsid w:val="001E660A"/>
    <w:rsid w:val="001F754D"/>
    <w:rsid w:val="00213775"/>
    <w:rsid w:val="00224651"/>
    <w:rsid w:val="002246FB"/>
    <w:rsid w:val="002374B7"/>
    <w:rsid w:val="00241EFC"/>
    <w:rsid w:val="00243ECB"/>
    <w:rsid w:val="002448EE"/>
    <w:rsid w:val="00250D4B"/>
    <w:rsid w:val="00251D37"/>
    <w:rsid w:val="00254316"/>
    <w:rsid w:val="0025558F"/>
    <w:rsid w:val="002650AB"/>
    <w:rsid w:val="00265AAC"/>
    <w:rsid w:val="002722D6"/>
    <w:rsid w:val="0027495A"/>
    <w:rsid w:val="002835E4"/>
    <w:rsid w:val="00293404"/>
    <w:rsid w:val="002A52B8"/>
    <w:rsid w:val="002B614D"/>
    <w:rsid w:val="002C113E"/>
    <w:rsid w:val="002C71C1"/>
    <w:rsid w:val="002E03F2"/>
    <w:rsid w:val="002E0962"/>
    <w:rsid w:val="002F044F"/>
    <w:rsid w:val="0030493A"/>
    <w:rsid w:val="00307DEB"/>
    <w:rsid w:val="00314645"/>
    <w:rsid w:val="00314F0E"/>
    <w:rsid w:val="00332E2F"/>
    <w:rsid w:val="00334045"/>
    <w:rsid w:val="00340EFA"/>
    <w:rsid w:val="0035737F"/>
    <w:rsid w:val="0037749A"/>
    <w:rsid w:val="003872B6"/>
    <w:rsid w:val="003944EF"/>
    <w:rsid w:val="003B71EF"/>
    <w:rsid w:val="003B771E"/>
    <w:rsid w:val="003C222B"/>
    <w:rsid w:val="003C6959"/>
    <w:rsid w:val="003D784D"/>
    <w:rsid w:val="003F00B6"/>
    <w:rsid w:val="004233C1"/>
    <w:rsid w:val="00431722"/>
    <w:rsid w:val="00464AEA"/>
    <w:rsid w:val="0046638D"/>
    <w:rsid w:val="004748E1"/>
    <w:rsid w:val="00476FFD"/>
    <w:rsid w:val="004821F8"/>
    <w:rsid w:val="0048533B"/>
    <w:rsid w:val="00486AD0"/>
    <w:rsid w:val="00492F35"/>
    <w:rsid w:val="004A253D"/>
    <w:rsid w:val="004B449C"/>
    <w:rsid w:val="004C1100"/>
    <w:rsid w:val="004C1C29"/>
    <w:rsid w:val="004D6819"/>
    <w:rsid w:val="004D7DBA"/>
    <w:rsid w:val="004E04F8"/>
    <w:rsid w:val="004E3040"/>
    <w:rsid w:val="004E78AC"/>
    <w:rsid w:val="004F06AF"/>
    <w:rsid w:val="004F6997"/>
    <w:rsid w:val="004F79E4"/>
    <w:rsid w:val="00504026"/>
    <w:rsid w:val="0051060F"/>
    <w:rsid w:val="00510BED"/>
    <w:rsid w:val="0051603F"/>
    <w:rsid w:val="00516B2E"/>
    <w:rsid w:val="00517D5A"/>
    <w:rsid w:val="00544E31"/>
    <w:rsid w:val="00550667"/>
    <w:rsid w:val="00557AD5"/>
    <w:rsid w:val="00560471"/>
    <w:rsid w:val="00570685"/>
    <w:rsid w:val="00573B90"/>
    <w:rsid w:val="00576ECF"/>
    <w:rsid w:val="005939ED"/>
    <w:rsid w:val="00594F30"/>
    <w:rsid w:val="005A078A"/>
    <w:rsid w:val="005C7885"/>
    <w:rsid w:val="005E7401"/>
    <w:rsid w:val="005E7CD7"/>
    <w:rsid w:val="005F51CD"/>
    <w:rsid w:val="00602121"/>
    <w:rsid w:val="00606BFE"/>
    <w:rsid w:val="006127A7"/>
    <w:rsid w:val="006136D7"/>
    <w:rsid w:val="0063078D"/>
    <w:rsid w:val="00631AA3"/>
    <w:rsid w:val="00632976"/>
    <w:rsid w:val="00632B3E"/>
    <w:rsid w:val="00633B0C"/>
    <w:rsid w:val="00640E0F"/>
    <w:rsid w:val="00641769"/>
    <w:rsid w:val="00642B38"/>
    <w:rsid w:val="0064464F"/>
    <w:rsid w:val="006642E0"/>
    <w:rsid w:val="00670B3D"/>
    <w:rsid w:val="00683157"/>
    <w:rsid w:val="00684B8D"/>
    <w:rsid w:val="00692AEC"/>
    <w:rsid w:val="00693635"/>
    <w:rsid w:val="006A56E6"/>
    <w:rsid w:val="006B6B88"/>
    <w:rsid w:val="006C67C5"/>
    <w:rsid w:val="006C7914"/>
    <w:rsid w:val="006D57A3"/>
    <w:rsid w:val="006E2E1E"/>
    <w:rsid w:val="006F6775"/>
    <w:rsid w:val="006F6EA0"/>
    <w:rsid w:val="0070187D"/>
    <w:rsid w:val="00706FAC"/>
    <w:rsid w:val="00713640"/>
    <w:rsid w:val="00713BF9"/>
    <w:rsid w:val="00713E3A"/>
    <w:rsid w:val="00730AA2"/>
    <w:rsid w:val="007335BF"/>
    <w:rsid w:val="0074796A"/>
    <w:rsid w:val="00761E5E"/>
    <w:rsid w:val="007853D4"/>
    <w:rsid w:val="007905DD"/>
    <w:rsid w:val="007A0397"/>
    <w:rsid w:val="007A123B"/>
    <w:rsid w:val="007A539A"/>
    <w:rsid w:val="007A5FA1"/>
    <w:rsid w:val="007B5099"/>
    <w:rsid w:val="007B6160"/>
    <w:rsid w:val="007D2B4F"/>
    <w:rsid w:val="007D428A"/>
    <w:rsid w:val="007D4A35"/>
    <w:rsid w:val="007F002C"/>
    <w:rsid w:val="0081060A"/>
    <w:rsid w:val="008127A6"/>
    <w:rsid w:val="008128B4"/>
    <w:rsid w:val="00813C23"/>
    <w:rsid w:val="0082432E"/>
    <w:rsid w:val="00834B2D"/>
    <w:rsid w:val="008773E3"/>
    <w:rsid w:val="00885862"/>
    <w:rsid w:val="00893CF7"/>
    <w:rsid w:val="008B10AD"/>
    <w:rsid w:val="008B4A63"/>
    <w:rsid w:val="008C4FFD"/>
    <w:rsid w:val="008D129A"/>
    <w:rsid w:val="008E5401"/>
    <w:rsid w:val="008E545F"/>
    <w:rsid w:val="0090480F"/>
    <w:rsid w:val="00924BB0"/>
    <w:rsid w:val="00934977"/>
    <w:rsid w:val="009373D3"/>
    <w:rsid w:val="00966656"/>
    <w:rsid w:val="00992F8F"/>
    <w:rsid w:val="009A0664"/>
    <w:rsid w:val="009A4BAF"/>
    <w:rsid w:val="009A607D"/>
    <w:rsid w:val="009B2A66"/>
    <w:rsid w:val="009D07C6"/>
    <w:rsid w:val="009E2F3C"/>
    <w:rsid w:val="009E6E64"/>
    <w:rsid w:val="009F095A"/>
    <w:rsid w:val="00A001C5"/>
    <w:rsid w:val="00A12718"/>
    <w:rsid w:val="00A17AF6"/>
    <w:rsid w:val="00A24896"/>
    <w:rsid w:val="00A30839"/>
    <w:rsid w:val="00A34931"/>
    <w:rsid w:val="00A41E80"/>
    <w:rsid w:val="00A42418"/>
    <w:rsid w:val="00A434CC"/>
    <w:rsid w:val="00A52164"/>
    <w:rsid w:val="00A57E9D"/>
    <w:rsid w:val="00A65639"/>
    <w:rsid w:val="00A67710"/>
    <w:rsid w:val="00A77980"/>
    <w:rsid w:val="00A82587"/>
    <w:rsid w:val="00A83962"/>
    <w:rsid w:val="00A8442C"/>
    <w:rsid w:val="00A8643A"/>
    <w:rsid w:val="00AA11FA"/>
    <w:rsid w:val="00AA2169"/>
    <w:rsid w:val="00AB0610"/>
    <w:rsid w:val="00AB1882"/>
    <w:rsid w:val="00AB5A14"/>
    <w:rsid w:val="00AF3091"/>
    <w:rsid w:val="00AF40D5"/>
    <w:rsid w:val="00AF5A19"/>
    <w:rsid w:val="00B01070"/>
    <w:rsid w:val="00B227A6"/>
    <w:rsid w:val="00B343D6"/>
    <w:rsid w:val="00B45D39"/>
    <w:rsid w:val="00B5514B"/>
    <w:rsid w:val="00B605E8"/>
    <w:rsid w:val="00B650A0"/>
    <w:rsid w:val="00B72E5C"/>
    <w:rsid w:val="00B857EB"/>
    <w:rsid w:val="00B85D62"/>
    <w:rsid w:val="00B86F82"/>
    <w:rsid w:val="00B940EA"/>
    <w:rsid w:val="00BA3DEA"/>
    <w:rsid w:val="00BA4526"/>
    <w:rsid w:val="00BB2643"/>
    <w:rsid w:val="00BB5D94"/>
    <w:rsid w:val="00BD3950"/>
    <w:rsid w:val="00BE26D7"/>
    <w:rsid w:val="00BF474D"/>
    <w:rsid w:val="00C22367"/>
    <w:rsid w:val="00C22917"/>
    <w:rsid w:val="00C229BA"/>
    <w:rsid w:val="00C25034"/>
    <w:rsid w:val="00C351F8"/>
    <w:rsid w:val="00C35910"/>
    <w:rsid w:val="00C3792D"/>
    <w:rsid w:val="00C5224D"/>
    <w:rsid w:val="00C63EB7"/>
    <w:rsid w:val="00C660AD"/>
    <w:rsid w:val="00C77324"/>
    <w:rsid w:val="00C808C2"/>
    <w:rsid w:val="00C87679"/>
    <w:rsid w:val="00C87C29"/>
    <w:rsid w:val="00CB43D5"/>
    <w:rsid w:val="00CB7085"/>
    <w:rsid w:val="00CC5EAC"/>
    <w:rsid w:val="00CD57BB"/>
    <w:rsid w:val="00CD747E"/>
    <w:rsid w:val="00CE259E"/>
    <w:rsid w:val="00CF134E"/>
    <w:rsid w:val="00CF7D44"/>
    <w:rsid w:val="00D00171"/>
    <w:rsid w:val="00D01476"/>
    <w:rsid w:val="00D05F15"/>
    <w:rsid w:val="00D076FE"/>
    <w:rsid w:val="00D21884"/>
    <w:rsid w:val="00D6432A"/>
    <w:rsid w:val="00D74F96"/>
    <w:rsid w:val="00D76561"/>
    <w:rsid w:val="00D81935"/>
    <w:rsid w:val="00D92B11"/>
    <w:rsid w:val="00D9410A"/>
    <w:rsid w:val="00DA1C58"/>
    <w:rsid w:val="00DA6C28"/>
    <w:rsid w:val="00DB2F85"/>
    <w:rsid w:val="00DF38A0"/>
    <w:rsid w:val="00E02CBA"/>
    <w:rsid w:val="00E038C3"/>
    <w:rsid w:val="00E05CCA"/>
    <w:rsid w:val="00E11923"/>
    <w:rsid w:val="00E4612C"/>
    <w:rsid w:val="00E469DB"/>
    <w:rsid w:val="00E70D2F"/>
    <w:rsid w:val="00EA4D89"/>
    <w:rsid w:val="00EA76DC"/>
    <w:rsid w:val="00EB7ADC"/>
    <w:rsid w:val="00EC2A65"/>
    <w:rsid w:val="00EC34F4"/>
    <w:rsid w:val="00ED2FC9"/>
    <w:rsid w:val="00ED4B36"/>
    <w:rsid w:val="00ED50AA"/>
    <w:rsid w:val="00EE36DE"/>
    <w:rsid w:val="00EE3DA6"/>
    <w:rsid w:val="00EE5878"/>
    <w:rsid w:val="00EF4CD1"/>
    <w:rsid w:val="00F0053B"/>
    <w:rsid w:val="00F0307E"/>
    <w:rsid w:val="00F04D67"/>
    <w:rsid w:val="00F04DFA"/>
    <w:rsid w:val="00F106FD"/>
    <w:rsid w:val="00F227E0"/>
    <w:rsid w:val="00F34242"/>
    <w:rsid w:val="00F36B97"/>
    <w:rsid w:val="00F42EE6"/>
    <w:rsid w:val="00F4729C"/>
    <w:rsid w:val="00F561A5"/>
    <w:rsid w:val="00F6196E"/>
    <w:rsid w:val="00F63F8B"/>
    <w:rsid w:val="00F738B2"/>
    <w:rsid w:val="00F8045D"/>
    <w:rsid w:val="00F822C4"/>
    <w:rsid w:val="00F92A7F"/>
    <w:rsid w:val="00F941E0"/>
    <w:rsid w:val="00FB2D6B"/>
    <w:rsid w:val="00FC17DD"/>
    <w:rsid w:val="00FC46A7"/>
    <w:rsid w:val="00FD01C3"/>
    <w:rsid w:val="00FD5FDA"/>
    <w:rsid w:val="00FD6C1F"/>
    <w:rsid w:val="00FE5A7D"/>
    <w:rsid w:val="00FE5B0E"/>
    <w:rsid w:val="00FE7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2C847C"/>
  <w15:docId w15:val="{1F758B7D-274E-9D49-AC61-9A282F1E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59E"/>
    <w:rPr>
      <w:rFonts w:ascii="Times New Roman" w:eastAsia="Times New Roman" w:hAnsi="Times New Roman"/>
      <w:sz w:val="24"/>
      <w:szCs w:val="24"/>
    </w:rPr>
  </w:style>
  <w:style w:type="paragraph" w:styleId="Heading1">
    <w:name w:val="heading 1"/>
    <w:basedOn w:val="ListParagraph"/>
    <w:next w:val="Normal"/>
    <w:link w:val="Heading1Char"/>
    <w:qFormat/>
    <w:locked/>
    <w:rsid w:val="009E6E64"/>
    <w:pPr>
      <w:numPr>
        <w:numId w:val="28"/>
      </w:numPr>
      <w:ind w:left="360" w:hanging="360"/>
      <w:outlineLvl w:val="0"/>
    </w:pPr>
    <w:rPr>
      <w:rFonts w:ascii="Arial" w:hAnsi="Arial" w:cs="Arial"/>
      <w:b/>
      <w:sz w:val="22"/>
      <w:szCs w:val="22"/>
    </w:rPr>
  </w:style>
  <w:style w:type="paragraph" w:styleId="Heading2">
    <w:name w:val="heading 2"/>
    <w:basedOn w:val="ablock1"/>
    <w:next w:val="Normal"/>
    <w:link w:val="Heading2Char"/>
    <w:unhideWhenUsed/>
    <w:qFormat/>
    <w:locked/>
    <w:rsid w:val="00C35910"/>
    <w:pPr>
      <w:numPr>
        <w:numId w:val="22"/>
      </w:numPr>
      <w:jc w:val="left"/>
      <w:outlineLvl w:val="1"/>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E259E"/>
    <w:pPr>
      <w:spacing w:before="100" w:beforeAutospacing="1" w:after="100" w:afterAutospacing="1"/>
    </w:pPr>
  </w:style>
  <w:style w:type="paragraph" w:styleId="BalloonText">
    <w:name w:val="Balloon Text"/>
    <w:basedOn w:val="Normal"/>
    <w:link w:val="BalloonTextChar"/>
    <w:uiPriority w:val="99"/>
    <w:semiHidden/>
    <w:rsid w:val="005506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0667"/>
    <w:rPr>
      <w:rFonts w:ascii="Tahoma" w:hAnsi="Tahoma" w:cs="Tahoma"/>
      <w:sz w:val="16"/>
      <w:szCs w:val="16"/>
    </w:rPr>
  </w:style>
  <w:style w:type="character" w:customStyle="1" w:styleId="chistorynote">
    <w:name w:val="chistorynote"/>
    <w:basedOn w:val="DefaultParagraphFont"/>
    <w:uiPriority w:val="99"/>
    <w:rsid w:val="00550667"/>
    <w:rPr>
      <w:rFonts w:ascii="Times New (W1)" w:hAnsi="Times New (W1)" w:cs="Times New Roman"/>
    </w:rPr>
  </w:style>
  <w:style w:type="paragraph" w:styleId="ListParagraph">
    <w:name w:val="List Paragraph"/>
    <w:basedOn w:val="Normal"/>
    <w:uiPriority w:val="99"/>
    <w:qFormat/>
    <w:rsid w:val="00550667"/>
    <w:pPr>
      <w:ind w:left="720"/>
      <w:contextualSpacing/>
    </w:pPr>
  </w:style>
  <w:style w:type="paragraph" w:styleId="Header">
    <w:name w:val="header"/>
    <w:basedOn w:val="Normal"/>
    <w:link w:val="HeaderChar"/>
    <w:uiPriority w:val="99"/>
    <w:rsid w:val="00B85D62"/>
    <w:pPr>
      <w:tabs>
        <w:tab w:val="center" w:pos="4680"/>
        <w:tab w:val="right" w:pos="9360"/>
      </w:tabs>
    </w:pPr>
  </w:style>
  <w:style w:type="character" w:customStyle="1" w:styleId="HeaderChar">
    <w:name w:val="Header Char"/>
    <w:basedOn w:val="DefaultParagraphFont"/>
    <w:link w:val="Header"/>
    <w:uiPriority w:val="99"/>
    <w:locked/>
    <w:rsid w:val="00B85D62"/>
    <w:rPr>
      <w:rFonts w:ascii="Times New Roman" w:hAnsi="Times New Roman" w:cs="Times New Roman"/>
      <w:sz w:val="24"/>
      <w:szCs w:val="24"/>
    </w:rPr>
  </w:style>
  <w:style w:type="paragraph" w:styleId="Footer">
    <w:name w:val="footer"/>
    <w:basedOn w:val="Normal"/>
    <w:link w:val="FooterChar"/>
    <w:uiPriority w:val="99"/>
    <w:rsid w:val="00B85D62"/>
    <w:pPr>
      <w:tabs>
        <w:tab w:val="center" w:pos="4680"/>
        <w:tab w:val="right" w:pos="9360"/>
      </w:tabs>
    </w:pPr>
  </w:style>
  <w:style w:type="character" w:customStyle="1" w:styleId="FooterChar">
    <w:name w:val="Footer Char"/>
    <w:basedOn w:val="DefaultParagraphFont"/>
    <w:link w:val="Footer"/>
    <w:uiPriority w:val="99"/>
    <w:locked/>
    <w:rsid w:val="00B85D62"/>
    <w:rPr>
      <w:rFonts w:ascii="Times New Roman" w:hAnsi="Times New Roman" w:cs="Times New Roman"/>
      <w:sz w:val="24"/>
      <w:szCs w:val="24"/>
    </w:rPr>
  </w:style>
  <w:style w:type="paragraph" w:customStyle="1" w:styleId="ablock1">
    <w:name w:val="ablock1"/>
    <w:basedOn w:val="Normal"/>
    <w:uiPriority w:val="99"/>
    <w:rsid w:val="0027495A"/>
    <w:pPr>
      <w:ind w:left="1800" w:hanging="720"/>
      <w:jc w:val="both"/>
    </w:pPr>
    <w:rPr>
      <w:sz w:val="26"/>
      <w:szCs w:val="26"/>
    </w:rPr>
  </w:style>
  <w:style w:type="paragraph" w:customStyle="1" w:styleId="amargin1">
    <w:name w:val="amargin1"/>
    <w:basedOn w:val="Normal"/>
    <w:uiPriority w:val="99"/>
    <w:rsid w:val="0027495A"/>
    <w:pPr>
      <w:ind w:firstLine="360"/>
      <w:jc w:val="both"/>
    </w:pPr>
    <w:rPr>
      <w:sz w:val="26"/>
      <w:szCs w:val="26"/>
    </w:rPr>
  </w:style>
  <w:style w:type="character" w:styleId="Hyperlink">
    <w:name w:val="Hyperlink"/>
    <w:basedOn w:val="DefaultParagraphFont"/>
    <w:uiPriority w:val="99"/>
    <w:rsid w:val="00241EFC"/>
    <w:rPr>
      <w:rFonts w:cs="Times New Roman"/>
      <w:color w:val="0000FF"/>
      <w:u w:val="single"/>
    </w:rPr>
  </w:style>
  <w:style w:type="paragraph" w:customStyle="1" w:styleId="Default">
    <w:name w:val="Default"/>
    <w:uiPriority w:val="99"/>
    <w:rsid w:val="004A253D"/>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82432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2246FB"/>
    <w:rPr>
      <w:rFonts w:cs="Times New Roman"/>
      <w:sz w:val="16"/>
      <w:szCs w:val="16"/>
    </w:rPr>
  </w:style>
  <w:style w:type="paragraph" w:styleId="CommentText">
    <w:name w:val="annotation text"/>
    <w:basedOn w:val="Normal"/>
    <w:link w:val="CommentTextChar"/>
    <w:uiPriority w:val="99"/>
    <w:semiHidden/>
    <w:rsid w:val="002246FB"/>
    <w:rPr>
      <w:sz w:val="20"/>
      <w:szCs w:val="20"/>
    </w:rPr>
  </w:style>
  <w:style w:type="character" w:customStyle="1" w:styleId="CommentTextChar">
    <w:name w:val="Comment Text Char"/>
    <w:basedOn w:val="DefaultParagraphFont"/>
    <w:link w:val="CommentText"/>
    <w:uiPriority w:val="99"/>
    <w:semiHidden/>
    <w:locked/>
    <w:rsid w:val="000A607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246FB"/>
    <w:rPr>
      <w:b/>
      <w:bCs/>
    </w:rPr>
  </w:style>
  <w:style w:type="character" w:customStyle="1" w:styleId="CommentSubjectChar">
    <w:name w:val="Comment Subject Char"/>
    <w:basedOn w:val="CommentTextChar"/>
    <w:link w:val="CommentSubject"/>
    <w:uiPriority w:val="99"/>
    <w:semiHidden/>
    <w:locked/>
    <w:rsid w:val="000A607A"/>
    <w:rPr>
      <w:rFonts w:ascii="Times New Roman" w:hAnsi="Times New Roman" w:cs="Times New Roman"/>
      <w:b/>
      <w:bCs/>
      <w:sz w:val="20"/>
      <w:szCs w:val="20"/>
    </w:rPr>
  </w:style>
  <w:style w:type="character" w:customStyle="1" w:styleId="Heading1Char">
    <w:name w:val="Heading 1 Char"/>
    <w:basedOn w:val="DefaultParagraphFont"/>
    <w:link w:val="Heading1"/>
    <w:rsid w:val="009E6E64"/>
    <w:rPr>
      <w:rFonts w:ascii="Arial" w:eastAsia="Times New Roman" w:hAnsi="Arial" w:cs="Arial"/>
      <w:b/>
    </w:rPr>
  </w:style>
  <w:style w:type="character" w:customStyle="1" w:styleId="Heading2Char">
    <w:name w:val="Heading 2 Char"/>
    <w:basedOn w:val="DefaultParagraphFont"/>
    <w:link w:val="Heading2"/>
    <w:rsid w:val="00C35910"/>
    <w:rPr>
      <w:rFonts w:ascii="Arial" w:eastAsia="Times New Roman" w:hAnsi="Arial" w:cs="Arial"/>
      <w:b/>
    </w:rPr>
  </w:style>
  <w:style w:type="paragraph" w:styleId="TOC1">
    <w:name w:val="toc 1"/>
    <w:basedOn w:val="Normal"/>
    <w:next w:val="Normal"/>
    <w:autoRedefine/>
    <w:uiPriority w:val="39"/>
    <w:locked/>
    <w:rsid w:val="00C35910"/>
    <w:rPr>
      <w:rFonts w:ascii="Arial" w:hAnsi="Arial"/>
      <w:sz w:val="22"/>
    </w:rPr>
  </w:style>
  <w:style w:type="paragraph" w:styleId="TOC2">
    <w:name w:val="toc 2"/>
    <w:basedOn w:val="Normal"/>
    <w:next w:val="Normal"/>
    <w:autoRedefine/>
    <w:uiPriority w:val="39"/>
    <w:locked/>
    <w:rsid w:val="00C35910"/>
    <w:pPr>
      <w:ind w:left="720"/>
    </w:pPr>
    <w:rPr>
      <w:rFonts w:ascii="Arial" w:hAnsi="Arial"/>
      <w:sz w:val="22"/>
    </w:rPr>
  </w:style>
  <w:style w:type="paragraph" w:styleId="Revision">
    <w:name w:val="Revision"/>
    <w:hidden/>
    <w:uiPriority w:val="99"/>
    <w:semiHidden/>
    <w:rsid w:val="00594F3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60531">
      <w:marLeft w:val="0"/>
      <w:marRight w:val="0"/>
      <w:marTop w:val="0"/>
      <w:marBottom w:val="0"/>
      <w:divBdr>
        <w:top w:val="none" w:sz="0" w:space="0" w:color="auto"/>
        <w:left w:val="none" w:sz="0" w:space="0" w:color="auto"/>
        <w:bottom w:val="none" w:sz="0" w:space="0" w:color="auto"/>
        <w:right w:val="none" w:sz="0" w:space="0" w:color="auto"/>
      </w:divBdr>
    </w:div>
    <w:div w:id="544560535">
      <w:marLeft w:val="20"/>
      <w:marRight w:val="20"/>
      <w:marTop w:val="20"/>
      <w:marBottom w:val="20"/>
      <w:divBdr>
        <w:top w:val="none" w:sz="0" w:space="0" w:color="auto"/>
        <w:left w:val="none" w:sz="0" w:space="0" w:color="auto"/>
        <w:bottom w:val="none" w:sz="0" w:space="0" w:color="auto"/>
        <w:right w:val="none" w:sz="0" w:space="0" w:color="auto"/>
      </w:divBdr>
      <w:divsChild>
        <w:div w:id="544560533">
          <w:marLeft w:val="0"/>
          <w:marRight w:val="0"/>
          <w:marTop w:val="0"/>
          <w:marBottom w:val="0"/>
          <w:divBdr>
            <w:top w:val="none" w:sz="0" w:space="0" w:color="auto"/>
            <w:left w:val="none" w:sz="0" w:space="0" w:color="auto"/>
            <w:bottom w:val="none" w:sz="0" w:space="0" w:color="auto"/>
            <w:right w:val="none" w:sz="0" w:space="0" w:color="auto"/>
          </w:divBdr>
          <w:divsChild>
            <w:div w:id="544560549">
              <w:marLeft w:val="29"/>
              <w:marRight w:val="29"/>
              <w:marTop w:val="29"/>
              <w:marBottom w:val="29"/>
              <w:divBdr>
                <w:top w:val="none" w:sz="0" w:space="0" w:color="auto"/>
                <w:left w:val="none" w:sz="0" w:space="0" w:color="auto"/>
                <w:bottom w:val="none" w:sz="0" w:space="0" w:color="auto"/>
                <w:right w:val="none" w:sz="0" w:space="0" w:color="auto"/>
              </w:divBdr>
              <w:divsChild>
                <w:div w:id="544560566">
                  <w:marLeft w:val="0"/>
                  <w:marRight w:val="0"/>
                  <w:marTop w:val="0"/>
                  <w:marBottom w:val="0"/>
                  <w:divBdr>
                    <w:top w:val="none" w:sz="0" w:space="0" w:color="auto"/>
                    <w:left w:val="none" w:sz="0" w:space="0" w:color="auto"/>
                    <w:bottom w:val="none" w:sz="0" w:space="0" w:color="auto"/>
                    <w:right w:val="none" w:sz="0" w:space="0" w:color="auto"/>
                  </w:divBdr>
                  <w:divsChild>
                    <w:div w:id="5445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560552">
      <w:marLeft w:val="20"/>
      <w:marRight w:val="20"/>
      <w:marTop w:val="20"/>
      <w:marBottom w:val="20"/>
      <w:divBdr>
        <w:top w:val="none" w:sz="0" w:space="0" w:color="auto"/>
        <w:left w:val="none" w:sz="0" w:space="0" w:color="auto"/>
        <w:bottom w:val="none" w:sz="0" w:space="0" w:color="auto"/>
        <w:right w:val="none" w:sz="0" w:space="0" w:color="auto"/>
      </w:divBdr>
      <w:divsChild>
        <w:div w:id="544560555">
          <w:marLeft w:val="0"/>
          <w:marRight w:val="0"/>
          <w:marTop w:val="0"/>
          <w:marBottom w:val="0"/>
          <w:divBdr>
            <w:top w:val="none" w:sz="0" w:space="0" w:color="auto"/>
            <w:left w:val="none" w:sz="0" w:space="0" w:color="auto"/>
            <w:bottom w:val="none" w:sz="0" w:space="0" w:color="auto"/>
            <w:right w:val="none" w:sz="0" w:space="0" w:color="auto"/>
          </w:divBdr>
          <w:divsChild>
            <w:div w:id="544560542">
              <w:marLeft w:val="29"/>
              <w:marRight w:val="29"/>
              <w:marTop w:val="29"/>
              <w:marBottom w:val="29"/>
              <w:divBdr>
                <w:top w:val="none" w:sz="0" w:space="0" w:color="auto"/>
                <w:left w:val="none" w:sz="0" w:space="0" w:color="auto"/>
                <w:bottom w:val="none" w:sz="0" w:space="0" w:color="auto"/>
                <w:right w:val="none" w:sz="0" w:space="0" w:color="auto"/>
              </w:divBdr>
              <w:divsChild>
                <w:div w:id="544560579">
                  <w:marLeft w:val="0"/>
                  <w:marRight w:val="0"/>
                  <w:marTop w:val="0"/>
                  <w:marBottom w:val="0"/>
                  <w:divBdr>
                    <w:top w:val="none" w:sz="0" w:space="0" w:color="auto"/>
                    <w:left w:val="none" w:sz="0" w:space="0" w:color="auto"/>
                    <w:bottom w:val="none" w:sz="0" w:space="0" w:color="auto"/>
                    <w:right w:val="none" w:sz="0" w:space="0" w:color="auto"/>
                  </w:divBdr>
                  <w:divsChild>
                    <w:div w:id="544560550">
                      <w:marLeft w:val="0"/>
                      <w:marRight w:val="0"/>
                      <w:marTop w:val="0"/>
                      <w:marBottom w:val="0"/>
                      <w:divBdr>
                        <w:top w:val="none" w:sz="0" w:space="0" w:color="auto"/>
                        <w:left w:val="none" w:sz="0" w:space="0" w:color="auto"/>
                        <w:bottom w:val="none" w:sz="0" w:space="0" w:color="auto"/>
                        <w:right w:val="none" w:sz="0" w:space="0" w:color="auto"/>
                      </w:divBdr>
                    </w:div>
                    <w:div w:id="5445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560553">
      <w:marLeft w:val="20"/>
      <w:marRight w:val="20"/>
      <w:marTop w:val="20"/>
      <w:marBottom w:val="20"/>
      <w:divBdr>
        <w:top w:val="none" w:sz="0" w:space="0" w:color="auto"/>
        <w:left w:val="none" w:sz="0" w:space="0" w:color="auto"/>
        <w:bottom w:val="none" w:sz="0" w:space="0" w:color="auto"/>
        <w:right w:val="none" w:sz="0" w:space="0" w:color="auto"/>
      </w:divBdr>
      <w:divsChild>
        <w:div w:id="544560539">
          <w:marLeft w:val="0"/>
          <w:marRight w:val="0"/>
          <w:marTop w:val="0"/>
          <w:marBottom w:val="0"/>
          <w:divBdr>
            <w:top w:val="none" w:sz="0" w:space="0" w:color="auto"/>
            <w:left w:val="none" w:sz="0" w:space="0" w:color="auto"/>
            <w:bottom w:val="none" w:sz="0" w:space="0" w:color="auto"/>
            <w:right w:val="none" w:sz="0" w:space="0" w:color="auto"/>
          </w:divBdr>
          <w:divsChild>
            <w:div w:id="544560544">
              <w:marLeft w:val="29"/>
              <w:marRight w:val="29"/>
              <w:marTop w:val="29"/>
              <w:marBottom w:val="29"/>
              <w:divBdr>
                <w:top w:val="none" w:sz="0" w:space="0" w:color="auto"/>
                <w:left w:val="none" w:sz="0" w:space="0" w:color="auto"/>
                <w:bottom w:val="none" w:sz="0" w:space="0" w:color="auto"/>
                <w:right w:val="none" w:sz="0" w:space="0" w:color="auto"/>
              </w:divBdr>
              <w:divsChild>
                <w:div w:id="544560534">
                  <w:marLeft w:val="0"/>
                  <w:marRight w:val="0"/>
                  <w:marTop w:val="0"/>
                  <w:marBottom w:val="0"/>
                  <w:divBdr>
                    <w:top w:val="none" w:sz="0" w:space="0" w:color="auto"/>
                    <w:left w:val="none" w:sz="0" w:space="0" w:color="auto"/>
                    <w:bottom w:val="none" w:sz="0" w:space="0" w:color="auto"/>
                    <w:right w:val="none" w:sz="0" w:space="0" w:color="auto"/>
                  </w:divBdr>
                  <w:divsChild>
                    <w:div w:id="54456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560564">
      <w:marLeft w:val="20"/>
      <w:marRight w:val="20"/>
      <w:marTop w:val="20"/>
      <w:marBottom w:val="20"/>
      <w:divBdr>
        <w:top w:val="none" w:sz="0" w:space="0" w:color="auto"/>
        <w:left w:val="none" w:sz="0" w:space="0" w:color="auto"/>
        <w:bottom w:val="none" w:sz="0" w:space="0" w:color="auto"/>
        <w:right w:val="none" w:sz="0" w:space="0" w:color="auto"/>
      </w:divBdr>
      <w:divsChild>
        <w:div w:id="544560530">
          <w:marLeft w:val="0"/>
          <w:marRight w:val="0"/>
          <w:marTop w:val="0"/>
          <w:marBottom w:val="0"/>
          <w:divBdr>
            <w:top w:val="none" w:sz="0" w:space="0" w:color="auto"/>
            <w:left w:val="none" w:sz="0" w:space="0" w:color="auto"/>
            <w:bottom w:val="none" w:sz="0" w:space="0" w:color="auto"/>
            <w:right w:val="none" w:sz="0" w:space="0" w:color="auto"/>
          </w:divBdr>
          <w:divsChild>
            <w:div w:id="544560532">
              <w:marLeft w:val="29"/>
              <w:marRight w:val="29"/>
              <w:marTop w:val="29"/>
              <w:marBottom w:val="29"/>
              <w:divBdr>
                <w:top w:val="none" w:sz="0" w:space="0" w:color="auto"/>
                <w:left w:val="none" w:sz="0" w:space="0" w:color="auto"/>
                <w:bottom w:val="none" w:sz="0" w:space="0" w:color="auto"/>
                <w:right w:val="none" w:sz="0" w:space="0" w:color="auto"/>
              </w:divBdr>
              <w:divsChild>
                <w:div w:id="544560567">
                  <w:marLeft w:val="0"/>
                  <w:marRight w:val="0"/>
                  <w:marTop w:val="0"/>
                  <w:marBottom w:val="0"/>
                  <w:divBdr>
                    <w:top w:val="none" w:sz="0" w:space="0" w:color="auto"/>
                    <w:left w:val="none" w:sz="0" w:space="0" w:color="auto"/>
                    <w:bottom w:val="none" w:sz="0" w:space="0" w:color="auto"/>
                    <w:right w:val="none" w:sz="0" w:space="0" w:color="auto"/>
                  </w:divBdr>
                  <w:divsChild>
                    <w:div w:id="5445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560571">
      <w:marLeft w:val="20"/>
      <w:marRight w:val="20"/>
      <w:marTop w:val="20"/>
      <w:marBottom w:val="20"/>
      <w:divBdr>
        <w:top w:val="none" w:sz="0" w:space="0" w:color="auto"/>
        <w:left w:val="none" w:sz="0" w:space="0" w:color="auto"/>
        <w:bottom w:val="none" w:sz="0" w:space="0" w:color="auto"/>
        <w:right w:val="none" w:sz="0" w:space="0" w:color="auto"/>
      </w:divBdr>
      <w:divsChild>
        <w:div w:id="544560570">
          <w:marLeft w:val="0"/>
          <w:marRight w:val="0"/>
          <w:marTop w:val="0"/>
          <w:marBottom w:val="0"/>
          <w:divBdr>
            <w:top w:val="none" w:sz="0" w:space="0" w:color="auto"/>
            <w:left w:val="none" w:sz="0" w:space="0" w:color="auto"/>
            <w:bottom w:val="none" w:sz="0" w:space="0" w:color="auto"/>
            <w:right w:val="none" w:sz="0" w:space="0" w:color="auto"/>
          </w:divBdr>
          <w:divsChild>
            <w:div w:id="544560538">
              <w:marLeft w:val="29"/>
              <w:marRight w:val="29"/>
              <w:marTop w:val="29"/>
              <w:marBottom w:val="29"/>
              <w:divBdr>
                <w:top w:val="none" w:sz="0" w:space="0" w:color="auto"/>
                <w:left w:val="none" w:sz="0" w:space="0" w:color="auto"/>
                <w:bottom w:val="none" w:sz="0" w:space="0" w:color="auto"/>
                <w:right w:val="none" w:sz="0" w:space="0" w:color="auto"/>
              </w:divBdr>
              <w:divsChild>
                <w:div w:id="544560568">
                  <w:marLeft w:val="0"/>
                  <w:marRight w:val="0"/>
                  <w:marTop w:val="0"/>
                  <w:marBottom w:val="0"/>
                  <w:divBdr>
                    <w:top w:val="none" w:sz="0" w:space="0" w:color="auto"/>
                    <w:left w:val="none" w:sz="0" w:space="0" w:color="auto"/>
                    <w:bottom w:val="none" w:sz="0" w:space="0" w:color="auto"/>
                    <w:right w:val="none" w:sz="0" w:space="0" w:color="auto"/>
                  </w:divBdr>
                  <w:divsChild>
                    <w:div w:id="544560562">
                      <w:marLeft w:val="0"/>
                      <w:marRight w:val="0"/>
                      <w:marTop w:val="0"/>
                      <w:marBottom w:val="0"/>
                      <w:divBdr>
                        <w:top w:val="none" w:sz="0" w:space="0" w:color="auto"/>
                        <w:left w:val="none" w:sz="0" w:space="0" w:color="auto"/>
                        <w:bottom w:val="none" w:sz="0" w:space="0" w:color="auto"/>
                        <w:right w:val="none" w:sz="0" w:space="0" w:color="auto"/>
                      </w:divBdr>
                    </w:div>
                    <w:div w:id="544560577">
                      <w:marLeft w:val="0"/>
                      <w:marRight w:val="0"/>
                      <w:marTop w:val="0"/>
                      <w:marBottom w:val="0"/>
                      <w:divBdr>
                        <w:top w:val="none" w:sz="0" w:space="0" w:color="auto"/>
                        <w:left w:val="none" w:sz="0" w:space="0" w:color="auto"/>
                        <w:bottom w:val="none" w:sz="0" w:space="0" w:color="auto"/>
                        <w:right w:val="none" w:sz="0" w:space="0" w:color="auto"/>
                      </w:divBdr>
                    </w:div>
                    <w:div w:id="5445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560573">
      <w:marLeft w:val="20"/>
      <w:marRight w:val="20"/>
      <w:marTop w:val="20"/>
      <w:marBottom w:val="20"/>
      <w:divBdr>
        <w:top w:val="none" w:sz="0" w:space="0" w:color="auto"/>
        <w:left w:val="none" w:sz="0" w:space="0" w:color="auto"/>
        <w:bottom w:val="none" w:sz="0" w:space="0" w:color="auto"/>
        <w:right w:val="none" w:sz="0" w:space="0" w:color="auto"/>
      </w:divBdr>
      <w:divsChild>
        <w:div w:id="544560540">
          <w:marLeft w:val="0"/>
          <w:marRight w:val="0"/>
          <w:marTop w:val="0"/>
          <w:marBottom w:val="0"/>
          <w:divBdr>
            <w:top w:val="none" w:sz="0" w:space="0" w:color="auto"/>
            <w:left w:val="none" w:sz="0" w:space="0" w:color="auto"/>
            <w:bottom w:val="none" w:sz="0" w:space="0" w:color="auto"/>
            <w:right w:val="none" w:sz="0" w:space="0" w:color="auto"/>
          </w:divBdr>
          <w:divsChild>
            <w:div w:id="544560594">
              <w:marLeft w:val="29"/>
              <w:marRight w:val="29"/>
              <w:marTop w:val="29"/>
              <w:marBottom w:val="29"/>
              <w:divBdr>
                <w:top w:val="none" w:sz="0" w:space="0" w:color="auto"/>
                <w:left w:val="none" w:sz="0" w:space="0" w:color="auto"/>
                <w:bottom w:val="none" w:sz="0" w:space="0" w:color="auto"/>
                <w:right w:val="none" w:sz="0" w:space="0" w:color="auto"/>
              </w:divBdr>
              <w:divsChild>
                <w:div w:id="544560592">
                  <w:marLeft w:val="0"/>
                  <w:marRight w:val="0"/>
                  <w:marTop w:val="0"/>
                  <w:marBottom w:val="0"/>
                  <w:divBdr>
                    <w:top w:val="none" w:sz="0" w:space="0" w:color="auto"/>
                    <w:left w:val="none" w:sz="0" w:space="0" w:color="auto"/>
                    <w:bottom w:val="none" w:sz="0" w:space="0" w:color="auto"/>
                    <w:right w:val="none" w:sz="0" w:space="0" w:color="auto"/>
                  </w:divBdr>
                  <w:divsChild>
                    <w:div w:id="544560554">
                      <w:marLeft w:val="0"/>
                      <w:marRight w:val="0"/>
                      <w:marTop w:val="0"/>
                      <w:marBottom w:val="0"/>
                      <w:divBdr>
                        <w:top w:val="none" w:sz="0" w:space="0" w:color="auto"/>
                        <w:left w:val="none" w:sz="0" w:space="0" w:color="auto"/>
                        <w:bottom w:val="none" w:sz="0" w:space="0" w:color="auto"/>
                        <w:right w:val="none" w:sz="0" w:space="0" w:color="auto"/>
                      </w:divBdr>
                    </w:div>
                    <w:div w:id="544560557">
                      <w:marLeft w:val="0"/>
                      <w:marRight w:val="0"/>
                      <w:marTop w:val="0"/>
                      <w:marBottom w:val="0"/>
                      <w:divBdr>
                        <w:top w:val="none" w:sz="0" w:space="0" w:color="auto"/>
                        <w:left w:val="none" w:sz="0" w:space="0" w:color="auto"/>
                        <w:bottom w:val="none" w:sz="0" w:space="0" w:color="auto"/>
                        <w:right w:val="none" w:sz="0" w:space="0" w:color="auto"/>
                      </w:divBdr>
                    </w:div>
                    <w:div w:id="5445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560576">
      <w:marLeft w:val="30"/>
      <w:marRight w:val="30"/>
      <w:marTop w:val="30"/>
      <w:marBottom w:val="30"/>
      <w:divBdr>
        <w:top w:val="none" w:sz="0" w:space="0" w:color="auto"/>
        <w:left w:val="none" w:sz="0" w:space="0" w:color="auto"/>
        <w:bottom w:val="none" w:sz="0" w:space="0" w:color="auto"/>
        <w:right w:val="none" w:sz="0" w:space="0" w:color="auto"/>
      </w:divBdr>
      <w:divsChild>
        <w:div w:id="544560580">
          <w:marLeft w:val="0"/>
          <w:marRight w:val="0"/>
          <w:marTop w:val="0"/>
          <w:marBottom w:val="0"/>
          <w:divBdr>
            <w:top w:val="none" w:sz="0" w:space="0" w:color="auto"/>
            <w:left w:val="none" w:sz="0" w:space="0" w:color="auto"/>
            <w:bottom w:val="none" w:sz="0" w:space="0" w:color="auto"/>
            <w:right w:val="none" w:sz="0" w:space="0" w:color="auto"/>
          </w:divBdr>
          <w:divsChild>
            <w:div w:id="544560560">
              <w:marLeft w:val="45"/>
              <w:marRight w:val="45"/>
              <w:marTop w:val="45"/>
              <w:marBottom w:val="45"/>
              <w:divBdr>
                <w:top w:val="none" w:sz="0" w:space="0" w:color="auto"/>
                <w:left w:val="none" w:sz="0" w:space="0" w:color="auto"/>
                <w:bottom w:val="none" w:sz="0" w:space="0" w:color="auto"/>
                <w:right w:val="none" w:sz="0" w:space="0" w:color="auto"/>
              </w:divBdr>
              <w:divsChild>
                <w:div w:id="544560536">
                  <w:marLeft w:val="0"/>
                  <w:marRight w:val="0"/>
                  <w:marTop w:val="0"/>
                  <w:marBottom w:val="0"/>
                  <w:divBdr>
                    <w:top w:val="none" w:sz="0" w:space="0" w:color="auto"/>
                    <w:left w:val="none" w:sz="0" w:space="0" w:color="auto"/>
                    <w:bottom w:val="none" w:sz="0" w:space="0" w:color="auto"/>
                    <w:right w:val="none" w:sz="0" w:space="0" w:color="auto"/>
                  </w:divBdr>
                  <w:divsChild>
                    <w:div w:id="544560529">
                      <w:marLeft w:val="0"/>
                      <w:marRight w:val="0"/>
                      <w:marTop w:val="0"/>
                      <w:marBottom w:val="0"/>
                      <w:divBdr>
                        <w:top w:val="none" w:sz="0" w:space="0" w:color="auto"/>
                        <w:left w:val="none" w:sz="0" w:space="0" w:color="auto"/>
                        <w:bottom w:val="none" w:sz="0" w:space="0" w:color="auto"/>
                        <w:right w:val="none" w:sz="0" w:space="0" w:color="auto"/>
                      </w:divBdr>
                    </w:div>
                    <w:div w:id="544560548">
                      <w:marLeft w:val="0"/>
                      <w:marRight w:val="0"/>
                      <w:marTop w:val="0"/>
                      <w:marBottom w:val="0"/>
                      <w:divBdr>
                        <w:top w:val="none" w:sz="0" w:space="0" w:color="auto"/>
                        <w:left w:val="none" w:sz="0" w:space="0" w:color="auto"/>
                        <w:bottom w:val="none" w:sz="0" w:space="0" w:color="auto"/>
                        <w:right w:val="none" w:sz="0" w:space="0" w:color="auto"/>
                      </w:divBdr>
                    </w:div>
                    <w:div w:id="544560551">
                      <w:marLeft w:val="0"/>
                      <w:marRight w:val="0"/>
                      <w:marTop w:val="0"/>
                      <w:marBottom w:val="0"/>
                      <w:divBdr>
                        <w:top w:val="none" w:sz="0" w:space="0" w:color="auto"/>
                        <w:left w:val="none" w:sz="0" w:space="0" w:color="auto"/>
                        <w:bottom w:val="none" w:sz="0" w:space="0" w:color="auto"/>
                        <w:right w:val="none" w:sz="0" w:space="0" w:color="auto"/>
                      </w:divBdr>
                    </w:div>
                    <w:div w:id="544560563">
                      <w:marLeft w:val="0"/>
                      <w:marRight w:val="0"/>
                      <w:marTop w:val="0"/>
                      <w:marBottom w:val="0"/>
                      <w:divBdr>
                        <w:top w:val="none" w:sz="0" w:space="0" w:color="auto"/>
                        <w:left w:val="none" w:sz="0" w:space="0" w:color="auto"/>
                        <w:bottom w:val="none" w:sz="0" w:space="0" w:color="auto"/>
                        <w:right w:val="none" w:sz="0" w:space="0" w:color="auto"/>
                      </w:divBdr>
                    </w:div>
                    <w:div w:id="544560575">
                      <w:marLeft w:val="0"/>
                      <w:marRight w:val="0"/>
                      <w:marTop w:val="0"/>
                      <w:marBottom w:val="0"/>
                      <w:divBdr>
                        <w:top w:val="none" w:sz="0" w:space="0" w:color="auto"/>
                        <w:left w:val="none" w:sz="0" w:space="0" w:color="auto"/>
                        <w:bottom w:val="none" w:sz="0" w:space="0" w:color="auto"/>
                        <w:right w:val="none" w:sz="0" w:space="0" w:color="auto"/>
                      </w:divBdr>
                    </w:div>
                    <w:div w:id="544560581">
                      <w:marLeft w:val="0"/>
                      <w:marRight w:val="0"/>
                      <w:marTop w:val="0"/>
                      <w:marBottom w:val="0"/>
                      <w:divBdr>
                        <w:top w:val="none" w:sz="0" w:space="0" w:color="auto"/>
                        <w:left w:val="none" w:sz="0" w:space="0" w:color="auto"/>
                        <w:bottom w:val="none" w:sz="0" w:space="0" w:color="auto"/>
                        <w:right w:val="none" w:sz="0" w:space="0" w:color="auto"/>
                      </w:divBdr>
                    </w:div>
                    <w:div w:id="5445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560582">
      <w:marLeft w:val="30"/>
      <w:marRight w:val="30"/>
      <w:marTop w:val="30"/>
      <w:marBottom w:val="30"/>
      <w:divBdr>
        <w:top w:val="none" w:sz="0" w:space="0" w:color="auto"/>
        <w:left w:val="none" w:sz="0" w:space="0" w:color="auto"/>
        <w:bottom w:val="none" w:sz="0" w:space="0" w:color="auto"/>
        <w:right w:val="none" w:sz="0" w:space="0" w:color="auto"/>
      </w:divBdr>
      <w:divsChild>
        <w:div w:id="544560545">
          <w:marLeft w:val="0"/>
          <w:marRight w:val="0"/>
          <w:marTop w:val="0"/>
          <w:marBottom w:val="0"/>
          <w:divBdr>
            <w:top w:val="none" w:sz="0" w:space="0" w:color="auto"/>
            <w:left w:val="none" w:sz="0" w:space="0" w:color="auto"/>
            <w:bottom w:val="none" w:sz="0" w:space="0" w:color="auto"/>
            <w:right w:val="none" w:sz="0" w:space="0" w:color="auto"/>
          </w:divBdr>
          <w:divsChild>
            <w:div w:id="544560565">
              <w:marLeft w:val="45"/>
              <w:marRight w:val="45"/>
              <w:marTop w:val="45"/>
              <w:marBottom w:val="45"/>
              <w:divBdr>
                <w:top w:val="none" w:sz="0" w:space="0" w:color="auto"/>
                <w:left w:val="none" w:sz="0" w:space="0" w:color="auto"/>
                <w:bottom w:val="none" w:sz="0" w:space="0" w:color="auto"/>
                <w:right w:val="none" w:sz="0" w:space="0" w:color="auto"/>
              </w:divBdr>
              <w:divsChild>
                <w:div w:id="544560537">
                  <w:marLeft w:val="0"/>
                  <w:marRight w:val="0"/>
                  <w:marTop w:val="0"/>
                  <w:marBottom w:val="0"/>
                  <w:divBdr>
                    <w:top w:val="none" w:sz="0" w:space="0" w:color="auto"/>
                    <w:left w:val="none" w:sz="0" w:space="0" w:color="auto"/>
                    <w:bottom w:val="none" w:sz="0" w:space="0" w:color="auto"/>
                    <w:right w:val="none" w:sz="0" w:space="0" w:color="auto"/>
                  </w:divBdr>
                  <w:divsChild>
                    <w:div w:id="544560543">
                      <w:marLeft w:val="0"/>
                      <w:marRight w:val="0"/>
                      <w:marTop w:val="0"/>
                      <w:marBottom w:val="0"/>
                      <w:divBdr>
                        <w:top w:val="none" w:sz="0" w:space="0" w:color="auto"/>
                        <w:left w:val="none" w:sz="0" w:space="0" w:color="auto"/>
                        <w:bottom w:val="none" w:sz="0" w:space="0" w:color="auto"/>
                        <w:right w:val="none" w:sz="0" w:space="0" w:color="auto"/>
                      </w:divBdr>
                    </w:div>
                    <w:div w:id="544560572">
                      <w:marLeft w:val="0"/>
                      <w:marRight w:val="0"/>
                      <w:marTop w:val="0"/>
                      <w:marBottom w:val="0"/>
                      <w:divBdr>
                        <w:top w:val="none" w:sz="0" w:space="0" w:color="auto"/>
                        <w:left w:val="none" w:sz="0" w:space="0" w:color="auto"/>
                        <w:bottom w:val="none" w:sz="0" w:space="0" w:color="auto"/>
                        <w:right w:val="none" w:sz="0" w:space="0" w:color="auto"/>
                      </w:divBdr>
                    </w:div>
                    <w:div w:id="5445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560584">
      <w:marLeft w:val="30"/>
      <w:marRight w:val="30"/>
      <w:marTop w:val="30"/>
      <w:marBottom w:val="30"/>
      <w:divBdr>
        <w:top w:val="none" w:sz="0" w:space="0" w:color="auto"/>
        <w:left w:val="none" w:sz="0" w:space="0" w:color="auto"/>
        <w:bottom w:val="none" w:sz="0" w:space="0" w:color="auto"/>
        <w:right w:val="none" w:sz="0" w:space="0" w:color="auto"/>
      </w:divBdr>
      <w:divsChild>
        <w:div w:id="544560556">
          <w:marLeft w:val="0"/>
          <w:marRight w:val="0"/>
          <w:marTop w:val="0"/>
          <w:marBottom w:val="0"/>
          <w:divBdr>
            <w:top w:val="none" w:sz="0" w:space="0" w:color="auto"/>
            <w:left w:val="none" w:sz="0" w:space="0" w:color="auto"/>
            <w:bottom w:val="none" w:sz="0" w:space="0" w:color="auto"/>
            <w:right w:val="none" w:sz="0" w:space="0" w:color="auto"/>
          </w:divBdr>
          <w:divsChild>
            <w:div w:id="544560569">
              <w:marLeft w:val="45"/>
              <w:marRight w:val="45"/>
              <w:marTop w:val="45"/>
              <w:marBottom w:val="45"/>
              <w:divBdr>
                <w:top w:val="none" w:sz="0" w:space="0" w:color="auto"/>
                <w:left w:val="none" w:sz="0" w:space="0" w:color="auto"/>
                <w:bottom w:val="none" w:sz="0" w:space="0" w:color="auto"/>
                <w:right w:val="none" w:sz="0" w:space="0" w:color="auto"/>
              </w:divBdr>
              <w:divsChild>
                <w:div w:id="544560559">
                  <w:marLeft w:val="0"/>
                  <w:marRight w:val="0"/>
                  <w:marTop w:val="0"/>
                  <w:marBottom w:val="0"/>
                  <w:divBdr>
                    <w:top w:val="none" w:sz="0" w:space="0" w:color="auto"/>
                    <w:left w:val="none" w:sz="0" w:space="0" w:color="auto"/>
                    <w:bottom w:val="none" w:sz="0" w:space="0" w:color="auto"/>
                    <w:right w:val="none" w:sz="0" w:space="0" w:color="auto"/>
                  </w:divBdr>
                  <w:divsChild>
                    <w:div w:id="544560591">
                      <w:marLeft w:val="0"/>
                      <w:marRight w:val="0"/>
                      <w:marTop w:val="0"/>
                      <w:marBottom w:val="0"/>
                      <w:divBdr>
                        <w:top w:val="none" w:sz="0" w:space="0" w:color="auto"/>
                        <w:left w:val="none" w:sz="0" w:space="0" w:color="auto"/>
                        <w:bottom w:val="none" w:sz="0" w:space="0" w:color="auto"/>
                        <w:right w:val="none" w:sz="0" w:space="0" w:color="auto"/>
                      </w:divBdr>
                    </w:div>
                    <w:div w:id="5445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560585">
      <w:marLeft w:val="30"/>
      <w:marRight w:val="30"/>
      <w:marTop w:val="30"/>
      <w:marBottom w:val="30"/>
      <w:divBdr>
        <w:top w:val="none" w:sz="0" w:space="0" w:color="auto"/>
        <w:left w:val="none" w:sz="0" w:space="0" w:color="auto"/>
        <w:bottom w:val="none" w:sz="0" w:space="0" w:color="auto"/>
        <w:right w:val="none" w:sz="0" w:space="0" w:color="auto"/>
      </w:divBdr>
      <w:divsChild>
        <w:div w:id="544560541">
          <w:marLeft w:val="0"/>
          <w:marRight w:val="0"/>
          <w:marTop w:val="0"/>
          <w:marBottom w:val="0"/>
          <w:divBdr>
            <w:top w:val="none" w:sz="0" w:space="0" w:color="auto"/>
            <w:left w:val="none" w:sz="0" w:space="0" w:color="auto"/>
            <w:bottom w:val="none" w:sz="0" w:space="0" w:color="auto"/>
            <w:right w:val="none" w:sz="0" w:space="0" w:color="auto"/>
          </w:divBdr>
          <w:divsChild>
            <w:div w:id="544560547">
              <w:marLeft w:val="45"/>
              <w:marRight w:val="45"/>
              <w:marTop w:val="45"/>
              <w:marBottom w:val="45"/>
              <w:divBdr>
                <w:top w:val="none" w:sz="0" w:space="0" w:color="auto"/>
                <w:left w:val="none" w:sz="0" w:space="0" w:color="auto"/>
                <w:bottom w:val="none" w:sz="0" w:space="0" w:color="auto"/>
                <w:right w:val="none" w:sz="0" w:space="0" w:color="auto"/>
              </w:divBdr>
              <w:divsChild>
                <w:div w:id="544560558">
                  <w:marLeft w:val="0"/>
                  <w:marRight w:val="0"/>
                  <w:marTop w:val="0"/>
                  <w:marBottom w:val="0"/>
                  <w:divBdr>
                    <w:top w:val="none" w:sz="0" w:space="0" w:color="auto"/>
                    <w:left w:val="none" w:sz="0" w:space="0" w:color="auto"/>
                    <w:bottom w:val="none" w:sz="0" w:space="0" w:color="auto"/>
                    <w:right w:val="none" w:sz="0" w:space="0" w:color="auto"/>
                  </w:divBdr>
                  <w:divsChild>
                    <w:div w:id="5445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560586">
      <w:marLeft w:val="0"/>
      <w:marRight w:val="0"/>
      <w:marTop w:val="0"/>
      <w:marBottom w:val="0"/>
      <w:divBdr>
        <w:top w:val="none" w:sz="0" w:space="0" w:color="auto"/>
        <w:left w:val="none" w:sz="0" w:space="0" w:color="auto"/>
        <w:bottom w:val="none" w:sz="0" w:space="0" w:color="auto"/>
        <w:right w:val="none" w:sz="0" w:space="0" w:color="auto"/>
      </w:divBdr>
    </w:div>
    <w:div w:id="903226163">
      <w:bodyDiv w:val="1"/>
      <w:marLeft w:val="0"/>
      <w:marRight w:val="0"/>
      <w:marTop w:val="0"/>
      <w:marBottom w:val="0"/>
      <w:divBdr>
        <w:top w:val="none" w:sz="0" w:space="0" w:color="auto"/>
        <w:left w:val="none" w:sz="0" w:space="0" w:color="auto"/>
        <w:bottom w:val="none" w:sz="0" w:space="0" w:color="auto"/>
        <w:right w:val="none" w:sz="0" w:space="0" w:color="auto"/>
      </w:divBdr>
      <w:divsChild>
        <w:div w:id="638417483">
          <w:marLeft w:val="0"/>
          <w:marRight w:val="0"/>
          <w:marTop w:val="0"/>
          <w:marBottom w:val="0"/>
          <w:divBdr>
            <w:top w:val="none" w:sz="0" w:space="0" w:color="auto"/>
            <w:left w:val="none" w:sz="0" w:space="0" w:color="auto"/>
            <w:bottom w:val="none" w:sz="0" w:space="0" w:color="auto"/>
            <w:right w:val="none" w:sz="0" w:space="0" w:color="auto"/>
          </w:divBdr>
          <w:divsChild>
            <w:div w:id="7223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enchbook.sog.unc.edu/criminal/guilty-plea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dd9b365-2dee-445a-8029-dd3730e20e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C23B7A315D434A8072106EED37CA6B" ma:contentTypeVersion="15" ma:contentTypeDescription="Create a new document." ma:contentTypeScope="" ma:versionID="ea3cda08dcaf8d532c38a3882ddf1e24">
  <xsd:schema xmlns:xsd="http://www.w3.org/2001/XMLSchema" xmlns:xs="http://www.w3.org/2001/XMLSchema" xmlns:p="http://schemas.microsoft.com/office/2006/metadata/properties" xmlns:ns3="047c0153-4877-46d5-b392-4dc4097c5831" xmlns:ns4="1dd9b365-2dee-445a-8029-dd3730e20ecb" targetNamespace="http://schemas.microsoft.com/office/2006/metadata/properties" ma:root="true" ma:fieldsID="d98879790ccb935cfec7a1ed16af11c5" ns3:_="" ns4:_="">
    <xsd:import namespace="047c0153-4877-46d5-b392-4dc4097c5831"/>
    <xsd:import namespace="1dd9b365-2dee-445a-8029-dd3730e20e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c0153-4877-46d5-b392-4dc4097c58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9b365-2dee-445a-8029-dd3730e20e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ECD3D-FECA-48A3-8A67-08B9B6ED2156}">
  <ds:schemaRefs>
    <ds:schemaRef ds:uri="http://schemas.microsoft.com/office/2006/metadata/properties"/>
    <ds:schemaRef ds:uri="http://schemas.microsoft.com/office/infopath/2007/PartnerControls"/>
    <ds:schemaRef ds:uri="1dd9b365-2dee-445a-8029-dd3730e20ecb"/>
  </ds:schemaRefs>
</ds:datastoreItem>
</file>

<file path=customXml/itemProps2.xml><?xml version="1.0" encoding="utf-8"?>
<ds:datastoreItem xmlns:ds="http://schemas.openxmlformats.org/officeDocument/2006/customXml" ds:itemID="{30B24181-E641-419F-95DC-3084B8988165}">
  <ds:schemaRefs>
    <ds:schemaRef ds:uri="http://schemas.microsoft.com/sharepoint/v3/contenttype/forms"/>
  </ds:schemaRefs>
</ds:datastoreItem>
</file>

<file path=customXml/itemProps3.xml><?xml version="1.0" encoding="utf-8"?>
<ds:datastoreItem xmlns:ds="http://schemas.openxmlformats.org/officeDocument/2006/customXml" ds:itemID="{85005E8E-7F4E-4989-AF8D-116DBB7F3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c0153-4877-46d5-b392-4dc4097c5831"/>
    <ds:schemaRef ds:uri="1dd9b365-2dee-445a-8029-dd3730e20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C75FC1-9B68-4A8E-9C53-B78B1D906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2816</Words>
  <Characters>16057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UNC-CH School of Government</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Smith</dc:creator>
  <cp:lastModifiedBy>Denning, Shea R.</cp:lastModifiedBy>
  <cp:revision>2</cp:revision>
  <cp:lastPrinted>2015-03-18T14:40:00Z</cp:lastPrinted>
  <dcterms:created xsi:type="dcterms:W3CDTF">2023-05-22T21:59:00Z</dcterms:created>
  <dcterms:modified xsi:type="dcterms:W3CDTF">2023-05-22T21:59:00Z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0x01010083C23B7A315D434A8072106EED37CA6B</vt:lpwstr>
  </property>
</Properties>
</file>